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7</w:t>
      </w:r>
      <w:r>
        <w:rPr>
          <w:rFonts w:hint="eastAsia" w:ascii="宋体" w:hAnsi="宋体" w:eastAsia="宋体" w:cs="宋体"/>
          <w:sz w:val="28"/>
          <w:szCs w:val="28"/>
        </w:rPr>
        <w:t>期 总第</w:t>
      </w:r>
      <w:r>
        <w:rPr>
          <w:rFonts w:hint="eastAsia" w:ascii="宋体" w:hAnsi="宋体" w:cs="宋体"/>
          <w:sz w:val="28"/>
          <w:szCs w:val="28"/>
          <w:lang w:val="en-US" w:eastAsia="zh-CN"/>
        </w:rPr>
        <w:t>173</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bookmarkStart w:id="0" w:name="_GoBack"/>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中华人民共和国国务院令</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第727号《化妆品监督管理条例》自2021年1月1日起施行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司法部</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市场监管总局</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药监局负责人就《化妆品监督管理条例》答记者问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关于举办2020年第十四届五省一市日化行业联合会议的通知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疫后首个超20万展览面积大展——中国美容博览会圆满闭幕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人民日报：轻工业延续恢复改善态势</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国务院办公厅关于支持出口产品转内销的实施意见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苏州市政府办公室印发关于全力打造“工业互联网看苏州”品牌的若干措施的通知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网络直播营销新规7月1日起施行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0上海国际口腔清洁护理用品展览会（PCE口腔用品展）将于2020年8月7日-9日在上海新国际博览中心召开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中国洗涤用品工业协会关于召开第13届（2020）中国油脂化工行业年会的通知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2020中国新剂型洗涤用品发展研讨会（第二轮通知）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关于2020年中国香料香精化妆品行业科技大会暨第十三届学术研讨会延期召开的通知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第三届全国食品用洗涤消毒产品标准化技术委员会经批复成立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苏州博克集团荣获“普法先进单位”荣誉称号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两载风华，深耕不辍——绿叶上海科研中心成立两周年</w:t>
      </w:r>
    </w:p>
    <w:p>
      <w:pPr>
        <w:jc w:val="center"/>
        <w:rPr>
          <w:rFonts w:hint="eastAsia" w:ascii="黑体" w:hAnsi="黑体" w:eastAsia="黑体" w:cs="黑体"/>
          <w:sz w:val="36"/>
          <w:szCs w:val="36"/>
        </w:rPr>
      </w:pPr>
      <w:r>
        <w:rPr>
          <w:rFonts w:hint="eastAsia" w:ascii="黑体" w:hAnsi="黑体" w:eastAsia="黑体" w:cs="黑体"/>
          <w:sz w:val="36"/>
          <w:szCs w:val="36"/>
        </w:rPr>
        <w:t>中华人民共和国国务院令</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第727号</w:t>
      </w:r>
    </w:p>
    <w:p>
      <w:pPr>
        <w:jc w:val="center"/>
        <w:rPr>
          <w:rFonts w:hint="eastAsia" w:ascii="黑体" w:hAnsi="黑体" w:eastAsia="黑体" w:cs="黑体"/>
          <w:sz w:val="36"/>
          <w:szCs w:val="36"/>
        </w:rPr>
      </w:pPr>
      <w:r>
        <w:rPr>
          <w:rFonts w:hint="eastAsia" w:ascii="黑体" w:hAnsi="黑体" w:eastAsia="黑体" w:cs="黑体"/>
          <w:sz w:val="36"/>
          <w:szCs w:val="36"/>
        </w:rPr>
        <w:t>《化妆品监督管理条例》自2021年1月1日起施行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《化妆品监督管理条例》已经2020年1月3日国务院第77次常务会议通过，现予公布，自2021年1月1日起施行。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总　理　　李克强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2020年6月16日</w:t>
      </w:r>
    </w:p>
    <w:p/>
    <w:p>
      <w:pPr>
        <w:keepNext w:val="0"/>
        <w:keepLines w:val="0"/>
        <w:pageBreakBefore w:val="0"/>
        <w:widowControl w:val="0"/>
        <w:kinsoku/>
        <w:wordWrap w:val="0"/>
        <w:overflowPunct/>
        <w:topLinePunct w:val="0"/>
        <w:autoSpaceDE/>
        <w:autoSpaceDN/>
        <w:bidi w:val="0"/>
        <w:adjustRightInd/>
        <w:snapToGrid/>
        <w:spacing w:after="625" w:afterLines="200" w:line="460" w:lineRule="atLeast"/>
        <w:jc w:val="both"/>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eastAsiaTheme="minorEastAsia" w:cstheme="minorEastAsia"/>
          <w:color w:val="auto"/>
          <w:spacing w:val="-6"/>
          <w:sz w:val="24"/>
          <w:szCs w:val="24"/>
          <w:u w:val="none"/>
          <w:lang w:val="en-US" w:eastAsia="zh-CN"/>
        </w:rPr>
        <w:t>http://www.gov.cn/gongbao/content/2020/content_5525087.htm</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司法部、市场监管总局、药监局负责人就</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《化妆品监督管理条例》答记者问</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6月16日，国务院总理李克强签署第727号国务院令，公布《化妆品监督管理条例》(以下简称《条例》)。《条例》自2021年1月1日起施行。日前，司法部、市场监管总局、药监局的负责人就《条例》的有关问题回答了记者提问。</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问：请简要介绍一下《条例》的制定背景。</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党中央、国务院高度重视产品质量监管工作。习近平总书记指出，必须坚持质量第一、效益优先，以供给侧结构性改革为主线，推动经济发展质量变革、效率变革、动力变革。李克强总理强调，强化监督管理，健全质量标准，维护群众健康安全和合法权益。</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是满足人们对美的需求的消费品，直接作用于人体，其质量关系人民群众健康。近年来，我国化妆品产业迅速发展，但也存在行业发展质量和效益不高、创新能力不足、品牌认可度低、非法添加等问题。《化妆品卫生监督条例》施行30年来，在促进化妆品产业健康发展、保障化妆品质量安全方面发挥了积极作用，但已无法适应产业发展和监管实践需要：一是立法理念上重事前审批和政府监管，未能突出企业主体地位和充分发挥市场机制作用;二是监管方式比较粗放，没有体现风险管理、精准管理、全程管理的理念;三是法律责任偏轻。因此，有必要对《化妆品卫生监督条例》进行全面修改，制定新的《化妆品监督管理条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问：请简要介绍一下《条例》的制定过程。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2015年6月，原食品药品监管总局向国务院报送了《化妆品监督管理条例(修订草案送审稿)》。原国务院法制办、司法部先后两次征求有关部门、地方人民政府和部分企业、行业协会的意见，并向社会公开征求意见;多次召开座谈会听取企业、行业协会意见;赴上海、浙江实地调研。在此基础上，司法部会同市场监管总局、药监局对送审稿作了反复研究、修改，形成了《化妆品监督管理条例(草案)》。2020年1月3日国务院常务会议审议通过草案，2020年6月16日国务院正式公布《条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问：《条例》的总体思路是什么?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条例》在总体思路上主要把握了以下几点：一是深化“放管服”改革，优化营商环境，激发市场活力，鼓励行业创新，促进行业高质量发展;二是强化企业的质量安全主体责任，加强生产经营全过程管理，严守质量安全底线;三是按照风险管理原则实行分类管理，科学分配监管资源，建立高效监管体系，规范监管行为;四是加大对违法行为的惩处力度，对违法者用重典，将严重违法者逐出市场，为守法者营造良好发展环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问：《条例》在优化营商环境、促进产业创新方面作了哪些规定?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落实“放管服”改革要求，进一步优化营商环境，促进产业创新发展，是制定《条例》的一个重要目的。为此，《条例》着重完善了以下制度：一是按照风险程度将化妆品分为特殊化妆品和普通化妆品，将化妆品新原料分为具有较高风险的新原料和其他新原料，分别实行注册和备案管理，对产品和原料实行更加科学的监管。二是简化注册、备案流程，优化服务。加强化妆品监管信息化建设，提高在线政务服务水平，为办理注册、备案提供便利;明确注册、备案的资料要求、办理时限，提高透明度和可预期性;简化备案程序，规定通过在线政务平台提交备案资料后即完成备案，避免实践中变相审批。三是鼓励和支持化妆品研究、创新，保护单位和个人开展研究、创新的合法权益，并强调鼓励和支持结合我国传统优势项目和特色植物资源研究开发化妆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问：《条例》在保障化妆品质量安全方面作了哪些规定?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化妆品的安全风险程度整体不高，但直接作用于人体，关系人民群众身体健康，安全问题不容忽视。为加强化妆品质量管理，《条例》着力完善了以下制度：一是落实企业主体责任。明确注册人、备案人对化妆品的质量安全和功效宣称负责。二是要求注册人、备案人对化妆品和新原料进行安全评估。三是加强生产经营过程管理。要求企业按照化妆品生产质量管理规范组织生产;细化对原料和包装材料使用、进货查验和出厂检验、产品放行、贮存运输等生产经营环节的质量管理要求;规范化妆品标签和广告宣传。四是加强化妆品上市后的质量安全管控。要求注册人、备案人开展不良反应监测，及时评价并报告;对存在问题、可能危害人体健康的化妆品及时召回;实施化妆品和原料的安全再评估制度。</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问：《条例》为完善监管措施作了哪些规定?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现行《化妆品卫生监督条例》制定于1989年，相关监管方式比较粗放，没有体现风险管理、精准管理、全程管理的理念。《条例》完善了以下监管措施，着力提高监管的科学性、有效性、规范性：一是建立化妆品风险监测和评价制度，为科学监管提供依据。二是加强执法规范化建设，规范执法措施和程序。三是丰富监管手段，规定抽样检验、责任约谈、紧急控制、举报奖励等监管措施，授权国务院药品监管部门制定补充检验项目和检验方法。四是加强信息公开和信用惩戒，及时公布监管信息，建立信用档案，对有严重不良信用记录的生产经营者实施联合惩戒。</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问：《条例》在法律责任方面作了哪些完善?</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现行《化妆品卫生监督条例》规定的法律责任较轻。近年来，我国化妆品产业在高速发展的同时，非法添加等违法现象较为突出。为保障公众健康，为守法者营造良好的市场环境，需要加大处罚力度，严厉打击违法行为。《条例》一是细化给予行政处罚的情形，根据违法行为的性质、情节、危害程度，设置严格的法律责任，有过必有罚、过罚相当。二是加大处罚力度，综合运用没收、罚款、责令停产停业、吊销许可证件、市场和行业禁入等处罚措施，大幅提高罚款数额。三是增加“处罚到人”规定，对严重违法单位的法定代表人或主要负责人、直接负责的主管人员和其他直接责任人员处以罚款，一定期限直至终身禁止从事化妆品生产经营活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问：对随意夸大化妆品功效的情形，《条例》作了哪些规范?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对化妆品功效进行虚假宣称问题比较突出，误导了消费者，扰乱了市场秩序。为治理这一问题，《条例》对化妆品功效宣称确立了以企业自律和社会监督为主，同时政府部门加强事中事后监管的管理模式。一是规定化妆品注册人或者备案人对化妆品的功效宣称负责。二是规定化妆品的功效宣称应当有充分的科学依据，并公开依据摘要，接受社会监督。三是禁止化妆品标签明示或者暗示具有医疗作用，禁止标注虚假或者引人误解的内容，化妆品广告不得以虚假或者引人误解的内容欺骗、误导消费者。四是在法律责任一章规定了相应罚则。</w:t>
      </w:r>
    </w:p>
    <w:p>
      <w:pPr>
        <w:keepNext w:val="0"/>
        <w:keepLines w:val="0"/>
        <w:pageBreakBefore w:val="0"/>
        <w:widowControl w:val="0"/>
        <w:kinsoku/>
        <w:wordWrap/>
        <w:overflowPunct/>
        <w:topLinePunct w:val="0"/>
        <w:autoSpaceDE/>
        <w:autoSpaceDN/>
        <w:bidi w:val="0"/>
        <w:adjustRightInd/>
        <w:snapToGrid/>
        <w:spacing w:line="50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来源：司法部政府网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关于举办2020年第十四届</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五省一市日化行业联合会议的通知</w:t>
      </w:r>
    </w:p>
    <w:p>
      <w:pPr>
        <w:jc w:val="center"/>
        <w:rPr>
          <w:rFonts w:hint="eastAsia" w:ascii="黑体" w:hAnsi="黑体" w:eastAsia="黑体" w:cs="黑体"/>
          <w:sz w:val="28"/>
          <w:szCs w:val="28"/>
        </w:rPr>
      </w:pPr>
      <w:r>
        <w:rPr>
          <w:rFonts w:hint="eastAsia" w:ascii="黑体" w:hAnsi="黑体" w:eastAsia="黑体" w:cs="黑体"/>
          <w:sz w:val="28"/>
          <w:szCs w:val="28"/>
        </w:rPr>
        <w:t>苏日化协〔20</w:t>
      </w:r>
      <w:r>
        <w:rPr>
          <w:rFonts w:hint="eastAsia" w:ascii="黑体" w:hAnsi="黑体" w:eastAsia="黑体" w:cs="黑体"/>
          <w:sz w:val="28"/>
          <w:szCs w:val="28"/>
          <w:lang w:val="en-US" w:eastAsia="zh-CN"/>
        </w:rPr>
        <w:t>20</w:t>
      </w:r>
      <w:r>
        <w:rPr>
          <w:rFonts w:hint="eastAsia" w:ascii="黑体" w:hAnsi="黑体" w:eastAsia="黑体" w:cs="黑体"/>
          <w:sz w:val="28"/>
          <w:szCs w:val="28"/>
        </w:rPr>
        <w:t>〕</w:t>
      </w:r>
      <w:r>
        <w:rPr>
          <w:rFonts w:hint="eastAsia" w:ascii="黑体" w:hAnsi="黑体" w:eastAsia="黑体" w:cs="黑体"/>
          <w:sz w:val="28"/>
          <w:szCs w:val="28"/>
          <w:lang w:val="en-US" w:eastAsia="zh-CN"/>
        </w:rPr>
        <w:t>06</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各会员单位：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福建省日用化学品商会将承办由上海日用化学品行业协会、浙江省日用化工行业协会、江苏省日用化学品行业协会、山东省日用化学工业协会、福建省日用化学品商会、广东省轻工业联合会联合主办的第十四届五省一市日化联合会议，相关事宜通知如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一、会议时间：</w:t>
      </w:r>
    </w:p>
    <w:p>
      <w:pPr>
        <w:keepNext w:val="0"/>
        <w:keepLines w:val="0"/>
        <w:pageBreakBefore w:val="0"/>
        <w:widowControl w:val="0"/>
        <w:kinsoku/>
        <w:wordWrap/>
        <w:overflowPunct/>
        <w:topLinePunct w:val="0"/>
        <w:autoSpaceDE/>
        <w:autoSpaceDN/>
        <w:bidi w:val="0"/>
        <w:adjustRightInd/>
        <w:snapToGrid/>
        <w:spacing w:line="480" w:lineRule="atLeast"/>
        <w:ind w:firstLine="528" w:firstLineChars="2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11月8日   09:00-13:30   大会报到</w:t>
      </w:r>
    </w:p>
    <w:p>
      <w:pPr>
        <w:keepNext w:val="0"/>
        <w:keepLines w:val="0"/>
        <w:pageBreakBefore w:val="0"/>
        <w:widowControl w:val="0"/>
        <w:kinsoku/>
        <w:wordWrap/>
        <w:overflowPunct/>
        <w:topLinePunct w:val="0"/>
        <w:autoSpaceDE/>
        <w:autoSpaceDN/>
        <w:bidi w:val="0"/>
        <w:adjustRightInd/>
        <w:snapToGrid/>
        <w:spacing w:line="480" w:lineRule="atLeast"/>
        <w:ind w:firstLine="1920" w:firstLineChars="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14:00-17:00   福建日化商会行业高峰论坛</w:t>
      </w:r>
    </w:p>
    <w:p>
      <w:pPr>
        <w:keepNext w:val="0"/>
        <w:keepLines w:val="0"/>
        <w:pageBreakBefore w:val="0"/>
        <w:widowControl w:val="0"/>
        <w:kinsoku/>
        <w:wordWrap/>
        <w:overflowPunct/>
        <w:topLinePunct w:val="0"/>
        <w:autoSpaceDE/>
        <w:autoSpaceDN/>
        <w:bidi w:val="0"/>
        <w:adjustRightInd/>
        <w:snapToGrid/>
        <w:spacing w:line="480" w:lineRule="atLeast"/>
        <w:ind w:firstLine="1920" w:firstLineChars="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18:30-21:00   福建日化商会10周年庆联欢晚会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11月9日   08:30-18:00   第十四届五省一市日化联合会全天会议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11月10日  上午时间安排参观、考察行程，下午返程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二、会议地点：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厦门海沧正元希尔顿逸林酒店（福建省厦门市海沧区滨湖一里208号）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三、会议主题及内容：与时代共命运—挑战与机遇并存的日化未来</w:t>
      </w:r>
    </w:p>
    <w:p>
      <w:pPr>
        <w:keepNext w:val="0"/>
        <w:keepLines w:val="0"/>
        <w:pageBreakBefore w:val="0"/>
        <w:widowControl w:val="0"/>
        <w:kinsoku/>
        <w:wordWrap/>
        <w:overflowPunct/>
        <w:topLinePunct w:val="0"/>
        <w:autoSpaceDE/>
        <w:autoSpaceDN/>
        <w:bidi w:val="0"/>
        <w:adjustRightInd/>
        <w:snapToGrid/>
        <w:spacing w:line="480" w:lineRule="atLeast"/>
        <w:ind w:firstLine="2880" w:firstLineChars="1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演讲、企业交流、技术学术交流。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四、会议费用：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会代表费1600元/位—包括会议期间住宿费(11月8日、9日两天标准间2人/间)、会议资料费、会议参观交通费、会议餐费(11月8日午餐/晚宴，9日三餐，10日早/午餐)。如需单人包间，需另付差价600元，并在回执中注明。会议代表11月7日、10日如需住同一酒店的，请在回执中注明，福建商会将协助预定房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五、会议会刊：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会议编印会刊，每个省市推荐论文5-6篇，编印进会刊，其中2-3篇作大会演讲交流，免收费用。会刊彩页广告收费1000元/页（A4幅面），JPG或AI文件高清格式216*291mm，数量不限。论文截稿日期8月31日。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"mailto:由于11月青岛仍处于旅游旺季，酒店、车辆较紧张，请各单位于2018年8月15日前将参会名单回执、论文、彩页、所需宣传展位等报江苏省日用化学品行业协会邮箱szdcaok@163.com。"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由于11月为会议高峰期，请各单位于2019年8月31日前将参会名单回执、论文、彩页、所需宣传展位等报江苏省日用化学品行业协会邮箱szdcaok@163.com。</w:t>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联系人：吴国炎</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130 1378 6137 / 0512-65222949</w:t>
      </w:r>
    </w:p>
    <w:p>
      <w:pPr>
        <w:keepNext w:val="0"/>
        <w:keepLines w:val="0"/>
        <w:pageBreakBefore w:val="0"/>
        <w:widowControl w:val="0"/>
        <w:kinsoku/>
        <w:wordWrap/>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  萍</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139 1316 1073 / 0512-65244077</w:t>
      </w:r>
    </w:p>
    <w:p>
      <w:pPr>
        <w:keepNext w:val="0"/>
        <w:keepLines w:val="0"/>
        <w:pageBreakBefore w:val="0"/>
        <w:widowControl w:val="0"/>
        <w:kinsoku/>
        <w:wordWrap/>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李  瑶   159 9573 6637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六、收费方式：</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为了能够及时开具发票，请将参会、彩页广告等费用提前汇入福建省日用化学品商会账户(标明汇款单位和汇款名目)，并同时提供具体开票信息(单位名称、税号)，以便开具发票。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收款单位:福建省日用化学品商会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开户行:漳州市农行营业部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账号:13600101040047029</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福建省日用化学品商会联系方式:谢静怡、钟惠娜、庄融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 18965262665/ 17759615801/18759638819</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附件：2020年第十四届五省一市日化联合会议回执（略）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江苏省日用化学品行业协</w:t>
      </w:r>
      <w:r>
        <w:rPr>
          <w:rFonts w:hint="eastAsia" w:asciiTheme="minorEastAsia" w:hAnsiTheme="minorEastAsia" w:eastAsiaTheme="minorEastAsia" w:cstheme="minorEastAsia"/>
          <w:sz w:val="24"/>
          <w:szCs w:val="24"/>
          <w:lang w:eastAsia="zh-CN"/>
        </w:rPr>
        <w:t>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2020年6月18日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查询网址：http://www.szdca.org</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疫后首个超20万展览面积大展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——中国美容博览会圆满闭幕</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7月11日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第25届中国美容博览会CBE、SUPPLY WORLD美妆供应链博览会，11日在上海新国际博览中心(浦东)圆满闭幕。这是全国乃至全球疫后首个重启的超20万展览面积的大展。</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本届博览会规模达22万平方米，3000多家覆盖中国美妆产业上下游企业，以及进口代理商带着数万新产品新技术参展，预示着美妆市场的全面复苏。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上海家化、伽蓝、百雀羚、珀莱雅、环亚、相宜本草、拉芳、名臣、上海新高姿、澳希亚、雅芳、菲洛嘉等实力企业，以及莹特丽、科丝美诗、科玛、太和集团、唯客乐、伊斯佳、德之馨、帝斯曼、HCT GROUP、贝豪、诺斯贝尔等主力供应商，都在本次展会上精彩亮相。</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欧莱雅、资生堂、妮维雅、如新等化妆品集团亦全力参会支持，数千个进口品牌也通过中国分公司、中国代理等途径，如约亮相本届CBE。</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sz w:val="24"/>
          <w:szCs w:val="24"/>
        </w:rPr>
      </w:pPr>
      <w:r>
        <w:rPr>
          <w:rFonts w:hint="eastAsia"/>
          <w:sz w:val="24"/>
          <w:szCs w:val="24"/>
        </w:rPr>
        <w:t>为切实保障参展和观展人员的健康安全，本届展会采用的是“线上实名登记”、现场“刷身份证入场”的形式，并且协调场馆制定了完善的防控措施和应急预案。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sz w:val="24"/>
          <w:szCs w:val="24"/>
        </w:rPr>
      </w:pPr>
      <w:r>
        <w:rPr>
          <w:rFonts w:hint="eastAsia"/>
          <w:sz w:val="24"/>
          <w:szCs w:val="24"/>
        </w:rPr>
        <w:t>展商和观众入场时，从“随申码”的验证，到体温监测，再到刷身份证进场，整体运行井然有序。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sz w:val="24"/>
          <w:szCs w:val="24"/>
        </w:rPr>
      </w:pPr>
      <w:r>
        <w:rPr>
          <w:rFonts w:hint="eastAsia"/>
          <w:sz w:val="24"/>
          <w:szCs w:val="24"/>
        </w:rPr>
        <w:t>同时主办方也积极探索线上线下相融合的新会展服务模式，精心筹划推出“CBE云上美博会”，在展会期间，作为增值服务对3000+家展商免费开放，并对数场线下活动进行云直播。</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sz w:val="24"/>
          <w:szCs w:val="24"/>
        </w:rPr>
        <w:t>作为美妆行业的风向标，每年展会都能折射出新的行业趋势，指引着产业未来的前行方向。展会期间发布的行业白皮书称，当前消费者在购买化妆品时，有47.8%的人会考虑化妆品的科技宣称，并且随着消</w:t>
      </w:r>
      <w:r>
        <w:rPr>
          <w:rFonts w:hint="eastAsia" w:asciiTheme="minorEastAsia" w:hAnsiTheme="minorEastAsia" w:eastAsiaTheme="minorEastAsia" w:cstheme="minorEastAsia"/>
          <w:sz w:val="24"/>
          <w:szCs w:val="24"/>
        </w:rPr>
        <w:t>费群体对成分认知的不断上升，这一比例不断扩大。由此可见，科技观消费者这一族群正逐渐在中国崛起。</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皮书说，中国美妆企业研发费用率平均分布于2.5%-4.0%之间，其中尤其值得一提的是，2019年伽蓝集团研发费用率高达4.4%；国产品牌美妆产品科技力主要体现在产品形态创新及产品包装升级，国外产品科技力主要体现在原料创新及配方工艺技术升级；企业及产品营销科技力方面，以AI、VR技术手段丰富消费体验，以收集用户数据辅助企业决策，精准开发产品，美妆与数字科技的合力刚开始便让人充满期待。</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白皮书同时指出当前中国美妆企业科技发展主要面临有三大挑战：</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其一，国内美妆企业研发费用率较高，但由于营收体量差异，研发投入仍存在提升空间；</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其二，产品原料层面创新难，企业技术布局领域窄，品牌分布不均衡；</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其三，面对多渠道、多平台分散化运营，企业内部管理跟不上外部冲击。</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本届展会上，除了汇集美妆全产业链的品牌和企业外，各产业基地组团参展也是本届CBE的一大亮点，汕头馆、东方美谷、中国美妆小镇、江苏新沂产业馆等主题馆，在各地主管部门的支持下出展本届展会。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上海市会展行业协会会长、中国美容博览会创始人、组委会主席桑敬民表示，本届博览会的举办对美妆行业，对消费市场，对整个经济领域都具有十分重要的拉动作用及示范效应。</w:t>
      </w:r>
    </w:p>
    <w:p>
      <w:pPr>
        <w:keepNext w:val="0"/>
        <w:keepLines w:val="0"/>
        <w:pageBreakBefore w:val="0"/>
        <w:widowControl w:val="0"/>
        <w:kinsoku/>
        <w:wordWrap/>
        <w:overflowPunct/>
        <w:topLinePunct w:val="0"/>
        <w:autoSpaceDE/>
        <w:autoSpaceDN/>
        <w:bidi w:val="0"/>
        <w:adjustRightInd/>
        <w:snapToGrid/>
        <w:spacing w:line="500" w:lineRule="atLeast"/>
        <w:ind w:firstLine="5040" w:firstLineChars="2100"/>
        <w:textAlignment w:val="auto"/>
        <w:rPr>
          <w:rFonts w:hint="eastAsia"/>
          <w:sz w:val="24"/>
          <w:szCs w:val="24"/>
          <w:lang w:eastAsia="zh-CN"/>
        </w:rPr>
      </w:pPr>
      <w:r>
        <w:rPr>
          <w:rFonts w:hint="eastAsia"/>
          <w:sz w:val="24"/>
          <w:szCs w:val="24"/>
          <w:lang w:eastAsia="zh-CN"/>
        </w:rPr>
        <w:t>（</w:t>
      </w:r>
      <w:r>
        <w:rPr>
          <w:rFonts w:hint="eastAsia"/>
          <w:sz w:val="24"/>
          <w:szCs w:val="24"/>
        </w:rPr>
        <w:t> 来源：中新网上海</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50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本刊注：江苏日化协会、苏州日化协会系美博会支持单位。因疫情的原因，美博会主办方为协会定制了专属二维码，组织会员参观近200人，会员单位参展36家。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人民日报：轻工业延续恢复改善态势</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前5月实现营收6.83万亿元</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轻工业延续恢复改善态势</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中国轻工业联合会7日公布前5月我国轻工业经济运行数据：1—5月，轻工业累计实现营业收入6.83万亿元，实现利润4147.57亿元，行业营业收入利润率为6.07%，较前4个月提高0.23个百分点，高于全国工业1.07个百分点。</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“受疫情影响，轻工业承压增长，经济运行总体延续了3月份以来恢复改善的势头，呈现出积极向好的变化。”中国轻工业联合会会长张崇和说。</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前5月，反映轻工业运行的主要指标均呈企稳回升态势。</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持续回升。1—5月，轻工行业工业增加值降幅比前4月收窄2个百分点，5月份主要轻工行业生产延续企稳回升态势。其中，自行车、食品、日化、塑料、轻工机械等行业增加值均为正增长，在国家统计局统计的92种轻工产品中，产量增长的品种为46个，增长面为50%。</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利润明显改善。1—5月，轻工行业规模以上企业10.66万个，实现利润4147.57亿元，降幅较前4月收窄4.78个百分点。轻工行业中，农副食品、自行车、塑料制品、造纸行业利润增速较快，同比增长均超10%。</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受疫情影响，我国发展面临风险挑战，轻工业为何能实现回升向好？</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面得益于消费市场持续改善，5月，8种轻工商品零售额同比增长，家电、家居行业零售增速由负转正，分别增长4.3%和3%。保障居民生活必需品类零售额继续较快增长，粮油食品、饮料类、日用品类零售额增速均超10%。”张崇和分析，另一方面，离不开不断完善的政策举措，通过支持线上展销会、推荐企业参加电商节等举措，助力企业扩大产品销售、拓展市场。</w:t>
      </w:r>
    </w:p>
    <w:p>
      <w:pPr>
        <w:keepNext w:val="0"/>
        <w:keepLines w:val="0"/>
        <w:pageBreakBefore w:val="0"/>
        <w:widowControl w:val="0"/>
        <w:kinsoku/>
        <w:wordWrap/>
        <w:overflowPunct/>
        <w:topLinePunct w:val="0"/>
        <w:autoSpaceDE/>
        <w:autoSpaceDN/>
        <w:bidi w:val="0"/>
        <w:adjustRightInd/>
        <w:snapToGrid/>
        <w:spacing w:line="50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来源：人民日报</w:t>
      </w:r>
      <w:r>
        <w:rPr>
          <w:rFonts w:hint="eastAsia" w:asciiTheme="minorEastAsia" w:hAnsiTheme="minorEastAsia" w:cstheme="minorEastAsia"/>
          <w:sz w:val="24"/>
          <w:szCs w:val="24"/>
          <w:lang w:eastAsia="zh-CN"/>
        </w:rPr>
        <w:t>）</w:t>
      </w:r>
    </w:p>
    <w:p>
      <w:pPr>
        <w:rPr>
          <w:rFonts w:hint="eastAsia"/>
          <w:lang w:val="en-US" w:eastAsia="zh-CN"/>
        </w:rPr>
      </w:pPr>
    </w:p>
    <w:p>
      <w:pPr>
        <w:jc w:val="center"/>
        <w:rPr>
          <w:rFonts w:hint="eastAsia" w:ascii="黑体" w:hAnsi="黑体" w:eastAsia="黑体" w:cs="黑体"/>
          <w:sz w:val="36"/>
          <w:szCs w:val="36"/>
        </w:rPr>
      </w:pPr>
      <w:r>
        <w:rPr>
          <w:rFonts w:hint="eastAsia" w:ascii="黑体" w:hAnsi="黑体" w:eastAsia="黑体" w:cs="黑体"/>
          <w:sz w:val="36"/>
          <w:szCs w:val="36"/>
        </w:rPr>
        <w:t>国务院办公厅关于支持出口产品转内销的实施意见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国办发〔2020〕16号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落实党中央、国务院关于统筹推进新冠肺炎疫情防控和经济社会发展工作的决策部署，做好“六稳”工作、落实“六保”任务，在鼓励企业拓展国际市场的同时，支持适销对路的出口产品开拓国内市场，着力帮扶外贸企业渡过难关，促进外贸基本稳定，经国务院同意，现提出以下意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一、工作原则</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挥政府引导作用，支持出口产品转内销，帮助外贸企业纾困，确保产业链供应链畅通运转，稳住外贸外资基本盘。发挥企业主体作用，坚持市场化运作，鼓励外贸企业拓展销售渠道，促进国内消费提质升级。落实地方属地责任，因地制宜推动出口产品转内销工作，重点帮扶本地区重要产业链供应链外贸企业和中小微外贸企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二、支持出口产品进入国内市场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快转内销市场准入。在2020年底前，对依据出口目的国标准生产且相关标准技术指标达到我国强制性标准要求的出口产品，因疫情影响转内销的，允许企业作出相关书面承诺，通过自我符合性声明的方式进行销售，法律法规另有规定的从其规定。外贸企业要对出口转内销产品加贴的中文和外文标签、标识的一致性负责。（市场监管总局、生态环境部、交通运输部、农业农村部、卫生健康委、应急部、铁路局、民航局、煤矿安监局等部门按职责分工负责）出口转内销产品涉及强制性产品认证（CCC认证）的，应当依法获得强制性产品认证证书。继续深化强制性产品认证制度改革，简化出口转内销产品认证程序，缩短办理时间。（市场监管总局负责）简化企业办税程序。（税务总局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促进“同线同标同质”发展。支持企业发展“同线同标同质”（以下称“三同”）产品，即在同一生产线上按照相同标准、相同质量要求生产既能出口又可内销的产品，帮助企业降低成本、实现内外销转型。扩大“三同”适用范围至一般消费品、工业品领域。（市场监管总局、工业和信息化部、商务部等部门按职责分工负责）开通国内生产销售审批快速通道。加快完善“三同”公共信息服务平台功能。（市场监管总局负责）开展“三同”产品宣传推广活动，提升知名度和影响力。（中央宣传部、商务部、市场监管总局按职责分工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加强知识产权保障。支持外贸企业与品牌商协商出口转内销产品涉及的知识产权授权，做好专利申请、商标注册和著作权登记。加强对外贸企业知识产权运用的指导和服务。（中央宣传部、知识产权局按职责分工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三、多渠道支持转内销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搭建转内销平台。鼓励外贸企业对接电商平台，依托各类网上购物节，设置外贸产品专区。在符合国内疫情防控要求的前提下，引导主要步行街组织开展出口产品转内销专题活动。组织各地大型商业企业与外贸企业开展订单直采，设立外贸产品销售专区、专柜。组织国内采购商在中国进出口商品交易会（广交会）、中国加工贸易产品博览会等采购外贸产品。（商务部，各省、自治区、直辖市人民政府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发挥有效投资带动作用。重点结合各地新型基础设施、新型城镇化和重大工程（“两新一重”）建设需要，组织对接一批符合条件的出口产品转内销，帮助企业融入投资项目产业链供应链。（各省、自治区、直辖市人民政府负责）引导外贸企业积极补链固链强链，推动产业链协同创新和产业结构调整、加大技术和工艺升级改造力度，参与工业和通信业重大项目建设。（工业和信息化部，各省、自治区、直辖市人民政府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精准对接消费需求。引导外贸企业精准对接国内市场消费升级需求，发挥质量、研发等优势，应用大数据、工业互联网等技术，通过个性化定制、柔性化生产，研发适销对路的内销产品，创建自有品牌，培育和发展新的消费热点，推动消费回升。鼓励外贸企业充分利用网上销售、直播带货、场景体验等新业态新模式，促进线上线下融合发展。（工业和信息化部、商务部按职责分工负责，各省、自治区、直辖市人民政府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四、加大支持力度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提升转内销便利化水平。对符合条件可集中办理内销征税手续的加工贸易企业，在不超过手（账）册有效期或核销截止日期的前提下，由每月15日前申报，调整为最迟可在季度结束后15天内申报。（海关总署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做好融资服务和支持。鼓励各类金融机构对出口产品转内销提供金融支持，加强供应链金融服务，结合实际开展内销保险项下的保单融资业务，加大流动性资金贷款等经营周转类信贷支持，积极开展应收账款、存货、机器设备、仓单、订单等质押融资，依托大型电商平台加强对中小微外贸企业直贷业务。（财政部、人民银行、银保监会按职责分工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（九）加大保险支持力度。支持保险公司加大对出口产品转内销的保障力度，提供多元化的保险服务。（银保监会负责）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（十）加强资金支持。用足用好外经贸发展专项资金，支持出口转内销相关业务培训、宣传推介、信息服务等，支持外贸企业参加线上线下内销展会。（财政部、商务部负责）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五、加强组织实施</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方人民政府、各有关部门要高度重视支持出口产品转内销工作。各地方要根据本地区实际出台针对性配套措施，商务部要会同相关部门制定具体工作方案并组织实施，加强政策指导和业务培训，及时总结推广好经验好做法；组织引导媒体集中开展宣传报道，营造支持出口产品转内销的良好环境，引导拓展国内市场空间，促进公平竞争。（中央宣传部、发展改革委、工业和信息化部、财政部、商务部、人民银行、海关总署、税务总局、市场监管总局、银保监会按职责分工负责，各省、自治区、直辖市人民政府负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国务院办公厅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2020年6月17日</w:t>
      </w:r>
    </w:p>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苏州市政府办公室印发关于全力打造</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“工业互联网看苏州”品牌的若干措施的通知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一、工作目标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力争到2022年，建成基础支撑有力、融合应用引领、创新生态活跃的全国工业互联网发展的领先城市。建成5G基站3.5万个，实现市域范围5G全覆盖；建设10个以上工业互联网行业标识解析二级节点。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推动1万家以上工业企业实施数字化、网络化、智能化改造升级，7万家以上中小企业上云用平台。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培育国内领先的本地基础共性平台1～2家，具有核心竞争力的本地信息安全企业5家，具有行业影响力的解决方案供应商50家。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选树500个工业互联网典型应用案例，遴选一批示范作用强、可复制可推广的应用标杆。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高水平建设国家工业互联网平台应用创新体验中心，争创国家级“5G+工业互联网”融合应用先导区。</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二、工作举措</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加快工业互联网平台升级发展。支持工业互联网平台提升能力、做大做强，提高服务覆盖面。对服务企业数超500家、连接设备数超5万台的平台，给予最高500万元的奖励。推动工业互联网平台与苏州十大先进制造业集群深入融合，对跨行业服务的优秀平台，给予最高100万元的奖励，对专注特定行业服务的优秀平台，给予最高50万元的奖励。（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加快工业互联网标识解析工作。推进工业互联网标识解析二级节点项目建设，对完成与国家顶级节点对接的二级节点建设单位，给予最高300万元的奖励；对实现年度新增标识注册量超3000万、日均解析量超1000万次的二级节点运营单位，给予最高50万元的奖励。对在标识解析领域共性标准、关键技术等取得突破的项目，按照不超过研发投资额10%的比例给予研发奖励，单个项目奖励金额最高100万元。（责任单位：市工信局、市科技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加快“5G+工业互联网”发展。重点推动5G在垂直行业的先导应用，支持以5G、IPv6、工业无线等技术和新型工业设备改造升级企业内网。对市级垂直行业试点示范项目给予最高100万元的奖励。遴选“5G+工业互联网”典型应用场景的优秀案例，给予最高50万元/个的奖励。（责任单位</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着力推动中小企业上云用平台。鼓励基础运营商提供质优价廉的服务，降低上云门槛。支持中小企业在数字化改造、信息化建设和智能化生产的基础上，将研发设计、生产制造、运营管理等核心业务能力向平台迁移。实行“定向云券”政策，依照上云星级给予补贴。对完成三星级、四星级、五星级的上云企业分别给予上云费用30%、40%、50%的补贴。（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着力提升健全工业互联网安全保障能力。推动工业互联网安全态势感知、工业防火墙、入侵检测系统等安全产品研发和应用，培育工业互联网专业安全第三方服务机构，指导企业开展工业互联网安全保障建设。对服务企业数超10家、年度营收超300万元的第三方安全服务机构，按照不超过合同额10%的比例给予奖励，最高100万元。遴选安全防护应用试点示范项目，给予最高50万元的奖励。（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加快工业互联网APP发展。推进工业互联网软件和工业APP的开发，培育一批面向特定行业、特定场景的工业APP，覆盖研发设计、生产制造、运营维护和经营管理等制造业关键业务环节的需求，推动工业APP向平台汇聚。对获评国家级工业互联网APP优秀解决方案的项目给予最高50万元的奖励，获评市级优秀解决方案的项目给予最高30万元的奖励。（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七）加快工业大数据发展。支持工业企业实施工业数据采集、汇聚和应用，鼓励工业互联网平台企业开发工业大数据应用，提供工业数据深度挖掘服务。对服务企业数超1000家、年度营收超500万元的工业大数据应用，按照不超过合同额10%的比例给予奖励，最高100万元。（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推动工业互联网示范基地建设。鼓励和支持各地积极布局工业互联网产业，推动龙头企业、产业链上下游企业、院校及技术服务商等各类高端要素在各重点产业园区集聚，打造具有区域特色的工业互联网技术产业体系和产业集群，支持各地申报国家级、省级工业互联网产业示范基地。（责任单位：市工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九）加强与大院大所合作共建工业互联网平台载体。支持建设工业互联网协同研发、数据应用、创业孵化等公共创新服务载体。对国家级科研院所、重点高等院校、国家重点实验室、国家制造业创新中心等在苏州建立工业互联网相关独立研发机构、应用推广机构的，给予最高500万元的资金补助。对于特别重大的平台和载体，采取市区联动、“一事一议”方式给予重点支持。对通过考核并命名的“苏州市工业互联网人才实训基地”一次性给予最高100万元的资金补助。（责任单位：市工信局、市人社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加强对工业互联网服务企业的金融支持。引导金融资本支持工业互联网相关产业，围绕企业上云、工业互联网标杆示范应用等重点方向实施精准扶持。发挥苏州投贷联动引导基金作用，为工业互联网企业提供股权、债权相结合的融资服务。支持工业互联网平台和专业服务商上市融资，对在资本市场实现IPO的企业给予市本级不低于100万元的奖励。（责任单位</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市金融监管局）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三、工作保障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各地要高度重视工业互联网相关工作，结合本地实际，细化、优化推动工业互联网深入发展的政策措施，确保各项任务落实到位。市各有关部门要按照任务分工，积极主动担当，确保政策落地见效。</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本措施支持范围包括在本市区域内注册，具有独立法人资格的内外资企业、工业互联网创新载体、技术服务商以及系统集成商。</w:t>
      </w:r>
    </w:p>
    <w:p>
      <w:pPr>
        <w:keepNext w:val="0"/>
        <w:keepLines w:val="0"/>
        <w:pageBreakBefore w:val="0"/>
        <w:widowControl w:val="0"/>
        <w:kinsoku/>
        <w:wordWrap/>
        <w:overflowPunct/>
        <w:topLinePunct w:val="0"/>
        <w:autoSpaceDE/>
        <w:autoSpaceDN/>
        <w:bidi w:val="0"/>
        <w:adjustRightInd/>
        <w:snapToGrid/>
        <w:spacing w:line="480" w:lineRule="atLeast"/>
        <w:ind w:firstLine="4320" w:firstLineChars="1800"/>
        <w:textAlignment w:val="auto"/>
        <w:rPr>
          <w:rFonts w:hint="eastAsia"/>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苏州市人民政府</w:t>
      </w:r>
      <w:r>
        <w:rPr>
          <w:rFonts w:hint="eastAsia" w:asciiTheme="minorEastAsia" w:hAnsiTheme="minorEastAsia" w:eastAsiaTheme="minorEastAsia" w:cstheme="minorEastAsia"/>
          <w:sz w:val="24"/>
          <w:szCs w:val="24"/>
          <w:lang w:eastAsia="zh-CN"/>
        </w:rPr>
        <w:t>）</w:t>
      </w:r>
    </w:p>
    <w:p>
      <w:pPr>
        <w:rPr>
          <w:rFonts w:hint="eastAsia"/>
        </w:rPr>
      </w:pPr>
    </w:p>
    <w:p>
      <w:pPr>
        <w:jc w:val="center"/>
        <w:rPr>
          <w:rFonts w:hint="eastAsia" w:ascii="黑体" w:hAnsi="黑体" w:eastAsia="黑体" w:cs="黑体"/>
          <w:sz w:val="36"/>
          <w:szCs w:val="36"/>
        </w:rPr>
      </w:pPr>
      <w:r>
        <w:rPr>
          <w:rFonts w:hint="eastAsia" w:ascii="黑体" w:hAnsi="黑体" w:eastAsia="黑体" w:cs="黑体"/>
          <w:sz w:val="36"/>
          <w:szCs w:val="36"/>
        </w:rPr>
        <w:t>网络直播营销新规7月1日起施行</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24日，中国广告协会发布《网络直播营销行为规范》。该《规范》要求网络直播营销活动应当全面、真实、准确地披露商品或者服务信息，依法保障消费者的知情权和选择权；严格履行产品责任，严把直播产品和服务质量关。商家应当依法保障消费者合法权益,积极履行自身作出的承诺,依法提供退换货保障等售后服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这次由中国广告协会制定的《规范》是国内第一个出台的关于网络直播营销活动的专门规范，具有创新性，将对业态的健康发展起到引领作用。本规范自2020年7月1日起施行。</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来源：中国广告协会</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查询网址：http://www.china-caa.org/cnaa/newsdetail/369</w:t>
      </w:r>
    </w:p>
    <w:p>
      <w:pPr>
        <w:jc w:val="center"/>
        <w:rPr>
          <w:rFonts w:hint="eastAsia" w:ascii="黑体" w:hAnsi="黑体" w:eastAsia="黑体" w:cs="黑体"/>
          <w:sz w:val="36"/>
          <w:szCs w:val="36"/>
        </w:rPr>
      </w:pPr>
      <w:r>
        <w:rPr>
          <w:rFonts w:hint="eastAsia" w:ascii="黑体" w:hAnsi="黑体" w:eastAsia="黑体" w:cs="黑体"/>
          <w:sz w:val="36"/>
          <w:szCs w:val="36"/>
        </w:rPr>
        <w:t>2020上海国际口腔清洁护理用品展览会</w:t>
      </w:r>
    </w:p>
    <w:p>
      <w:pPr>
        <w:jc w:val="center"/>
        <w:rPr>
          <w:rFonts w:hint="eastAsia" w:ascii="黑体" w:hAnsi="黑体" w:eastAsia="黑体" w:cs="黑体"/>
          <w:sz w:val="36"/>
          <w:szCs w:val="36"/>
        </w:rPr>
      </w:pPr>
      <w:r>
        <w:rPr>
          <w:rFonts w:hint="eastAsia" w:ascii="黑体" w:hAnsi="黑体" w:eastAsia="黑体" w:cs="黑体"/>
          <w:sz w:val="36"/>
          <w:szCs w:val="36"/>
        </w:rPr>
        <w:t>（PCE口腔用品展）将于2020年8月7日-9日</w:t>
      </w:r>
    </w:p>
    <w:p>
      <w:pPr>
        <w:jc w:val="center"/>
        <w:rPr>
          <w:rFonts w:hint="eastAsia" w:ascii="黑体" w:hAnsi="黑体" w:eastAsia="黑体" w:cs="黑体"/>
          <w:sz w:val="36"/>
          <w:szCs w:val="36"/>
        </w:rPr>
      </w:pPr>
      <w:r>
        <w:rPr>
          <w:rFonts w:hint="eastAsia" w:ascii="黑体" w:hAnsi="黑体" w:eastAsia="黑体" w:cs="黑体"/>
          <w:sz w:val="36"/>
          <w:szCs w:val="36"/>
        </w:rPr>
        <w:t>在上海新国际博览中心召开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上海国际口腔清洁护理用品展览会（PCE口腔用品展）将于2020年8月7日-9日在上海新国际博览中心召开，由经国家民政部批准的国家一级工业协会—中国口腔清洁护理用品工业协会权威主办，得到国内外行业机构和业界人士的大力支持。作为国内专业的口腔清洁用品品牌展览会，涵盖口腔用品全品类—口腔清洁用品、口腔美容产品、相关原辅材料等上下游产业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PCE口腔用品展立足上海，辐射全球，致力于打造全球口腔行业优质商贸平台，树立行业风向标，展现口腔清洁护理用品行业前沿科技和发展趋势。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PCE2020邀您共商、共话行业发展新机遇，共享全球口腔资源！</w:t>
      </w:r>
    </w:p>
    <w:p>
      <w:pPr>
        <w:keepNext w:val="0"/>
        <w:keepLines w:val="0"/>
        <w:pageBreakBefore w:val="0"/>
        <w:widowControl w:val="0"/>
        <w:kinsoku/>
        <w:wordWrap/>
        <w:overflowPunct/>
        <w:topLinePunct w:val="0"/>
        <w:autoSpaceDE/>
        <w:autoSpaceDN/>
        <w:bidi w:val="0"/>
        <w:adjustRightInd/>
        <w:snapToGrid/>
        <w:spacing w:line="460" w:lineRule="atLeast"/>
        <w:ind w:firstLine="3120" w:firstLineChars="1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上海国际口腔清洁护理用品展览会</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rPr>
          <w:rFonts w:hint="eastAsia"/>
        </w:rPr>
      </w:pPr>
    </w:p>
    <w:p>
      <w:pPr>
        <w:jc w:val="center"/>
        <w:rPr>
          <w:rFonts w:hint="eastAsia" w:ascii="黑体" w:hAnsi="黑体" w:eastAsia="黑体" w:cs="黑体"/>
          <w:sz w:val="36"/>
          <w:szCs w:val="36"/>
        </w:rPr>
      </w:pPr>
      <w:r>
        <w:rPr>
          <w:rFonts w:hint="eastAsia" w:ascii="黑体" w:hAnsi="黑体" w:eastAsia="黑体" w:cs="黑体"/>
          <w:sz w:val="36"/>
          <w:szCs w:val="36"/>
        </w:rPr>
        <w:t>中国洗涤用品工业协会关于召开</w:t>
      </w:r>
    </w:p>
    <w:p>
      <w:pPr>
        <w:jc w:val="center"/>
        <w:rPr>
          <w:rFonts w:hint="eastAsia" w:ascii="黑体" w:hAnsi="黑体" w:eastAsia="黑体" w:cs="黑体"/>
          <w:sz w:val="36"/>
          <w:szCs w:val="36"/>
        </w:rPr>
      </w:pPr>
      <w:r>
        <w:rPr>
          <w:rFonts w:hint="eastAsia" w:ascii="黑体" w:hAnsi="黑体" w:eastAsia="黑体" w:cs="黑体"/>
          <w:sz w:val="36"/>
          <w:szCs w:val="36"/>
        </w:rPr>
        <w:t>第13届（2020）中国油脂化工行业年会的通知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为促逬国内油脂化工行业的发展，推动油脂化工行业上下游间的交流与合作，第13届</w:t>
      </w:r>
      <w:r>
        <w:rPr>
          <w:rFonts w:hint="eastAsia" w:asciiTheme="minorEastAsia" w:hAnsiTheme="minorEastAsia" w:eastAsiaTheme="minorEastAsia" w:cstheme="minorEastAsia"/>
          <w:sz w:val="24"/>
          <w:szCs w:val="24"/>
          <w:lang w:val="en-US" w:eastAsia="en-US"/>
        </w:rPr>
        <w:t>（2020)</w:t>
      </w:r>
      <w:r>
        <w:rPr>
          <w:rFonts w:hint="eastAsia" w:asciiTheme="minorEastAsia" w:hAnsiTheme="minorEastAsia" w:eastAsiaTheme="minorEastAsia" w:cstheme="minorEastAsia"/>
          <w:sz w:val="24"/>
          <w:szCs w:val="24"/>
          <w:lang w:val="zh-CN" w:eastAsia="zh-CN"/>
        </w:rPr>
        <w:t>中国油脂化工行业年会将于2020年7月22日</w:t>
      </w:r>
      <w:r>
        <w:rPr>
          <w:rFonts w:hint="eastAsia" w:asciiTheme="minorEastAsia" w:hAnsiTheme="minorEastAsia" w:eastAsiaTheme="minorEastAsia" w:cstheme="minorEastAsia"/>
          <w:sz w:val="24"/>
          <w:szCs w:val="24"/>
          <w:lang w:val="en-US" w:eastAsia="en-US"/>
        </w:rPr>
        <w:t>-24</w:t>
      </w:r>
      <w:r>
        <w:rPr>
          <w:rFonts w:hint="eastAsia" w:asciiTheme="minorEastAsia" w:hAnsiTheme="minorEastAsia" w:eastAsiaTheme="minorEastAsia" w:cstheme="minorEastAsia"/>
          <w:sz w:val="24"/>
          <w:szCs w:val="24"/>
          <w:lang w:val="zh-CN" w:eastAsia="zh-CN"/>
        </w:rPr>
        <w:t>日召开。受新冠疫情影响，为保证与会嘉宾和参会会员的安全和健康，本次会议采用线上会议平台召开。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本次会议是在全球爆发新冠肺炎，国际棕榈油价格动荡，国内需求不确定因素增多的背景下召开的重要会议，会议将就棕榈油市场变化、油脂化工行业发展新动态、油脂化工需求端新变化等内容展开探讨，请各企业积极派员参会。会议有关事项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eastAsia="zh-CN"/>
        </w:rPr>
        <w:t>主办单位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主办单位：中国洗涤用品工业协会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会议时间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时间：2020年7月22日-24日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zh-CN" w:eastAsia="zh-CN"/>
        </w:rPr>
        <w:t>、参会方式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请扫描二维码入群等候听会。入群后，请将本人在群里的昵称改为“姓名+单位”。</w:t>
      </w:r>
    </w:p>
    <w:p>
      <w:pPr>
        <w:keepNext w:val="0"/>
        <w:keepLines w:val="0"/>
        <w:pageBreakBefore w:val="0"/>
        <w:widowControl w:val="0"/>
        <w:kinsoku/>
        <w:wordWrap/>
        <w:overflowPunct/>
        <w:topLinePunct w:val="0"/>
        <w:autoSpaceDE/>
        <w:autoSpaceDN/>
        <w:bidi w:val="0"/>
        <w:adjustRightInd/>
        <w:snapToGrid/>
        <w:spacing w:line="460" w:lineRule="atLeas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34290</wp:posOffset>
            </wp:positionV>
            <wp:extent cx="711200" cy="711200"/>
            <wp:effectExtent l="0" t="0" r="12700" b="1270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r:link="rId6"/>
                    <a:stretch>
                      <a:fillRect/>
                    </a:stretch>
                  </pic:blipFill>
                  <pic:spPr>
                    <a:xfrm>
                      <a:off x="0" y="0"/>
                      <a:ext cx="711200" cy="711200"/>
                    </a:xfrm>
                    <a:prstGeom prst="rect">
                      <a:avLst/>
                    </a:prstGeom>
                    <a:noFill/>
                    <a:ln w="9525">
                      <a:noFill/>
                    </a:ln>
                  </pic:spPr>
                </pic:pic>
              </a:graphicData>
            </a:graphic>
          </wp:anchor>
        </w:draw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val="zh-CN" w:eastAsia="zh-CN"/>
        </w:rPr>
        <w:t>、联系方式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联系人：赵鹛</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电话：</w:t>
      </w:r>
      <w:r>
        <w:rPr>
          <w:rFonts w:hint="eastAsia" w:asciiTheme="minorEastAsia" w:hAnsiTheme="minorEastAsia" w:eastAsiaTheme="minorEastAsia" w:cstheme="minorEastAsia"/>
          <w:sz w:val="24"/>
          <w:szCs w:val="24"/>
        </w:rPr>
        <w:t>010-6528988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8013</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mail：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"mailto:zhaopeng@ccia-cleaning.org"</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zhaopeng@ccia-cleaning.org</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来源：中国洗涤用品工业协会 节选</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2020中国新剂型洗涤用品发展研讨会（第二轮通知）</w:t>
      </w:r>
    </w:p>
    <w:p>
      <w:pPr>
        <w:keepNext w:val="0"/>
        <w:keepLines w:val="0"/>
        <w:pageBreakBefore w:val="0"/>
        <w:widowControl w:val="0"/>
        <w:kinsoku/>
        <w:wordWrap/>
        <w:overflowPunct/>
        <w:topLinePunct w:val="0"/>
        <w:autoSpaceDE/>
        <w:autoSpaceDN/>
        <w:bidi w:val="0"/>
        <w:adjustRightInd w:val="0"/>
        <w:snapToGrid w:val="0"/>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改革开放40年的快速发展，我国洗涤用品行业已进入发展成熟期，行业进入从量变到质变的转型升级阶段，同时消费市场的多样性、智能化需求对洗涤用品行业发展提出了新的要求。在此背景下，以洗衣凝珠、洗衣片、自动洗碗剂和免洗杀菌消毒清洁产品等为代表的新剂型洗涤用品纷纷出现并快速成为目前我国洗涤用品行业结构调整和转型升级的一大亮点。2020年在全球性新冠疫情的影响下，新剂型洗涤用品优势更加明显，成为居家清洁主要的防疫工具。</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推动我国新剂型洗涤用品技术进步、产业升级以及行业发展，中国日用化学工业研究院决定于2020年8月13-15日在浙江省义乌市组织召开“2020中国新剂型洗涤用品发展研讨会”。本次会议将围绕我国洗涤用品行业中的新产品技术创新、产品开发、标准法规、原料配方以及品牌建设等方面展开讨论，就新剂型洗涤产品未来发展趋势展开交流。</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组织机构</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主办单位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中国日用化学工业研究院</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会议时间和地点</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时间：2020年8月13至15日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地点：浙江省义乌市富力万达嘉华酒店</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会议地点及交通路线</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报到时间：2020年8月13日，09:00-22:00。</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交通指南：义乌机场和高铁站距酒店约15公里，乘坐出租车约30分钟，费用约50元。</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会议秘书处</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全国表面活性剂和洗涤剂行业生产力促进中心</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地址：山西省太原市迎泽区文源巷34号（030001）</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电话：0351-4062697  4065712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电邮：huiyi@ridci.cn</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联系人：杨玉喜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13653657973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周婷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15035163591</w:t>
      </w:r>
    </w:p>
    <w:p>
      <w:pPr>
        <w:keepNext w:val="0"/>
        <w:keepLines w:val="0"/>
        <w:pageBreakBefore w:val="0"/>
        <w:widowControl w:val="0"/>
        <w:kinsoku/>
        <w:wordWrap/>
        <w:overflowPunct/>
        <w:topLinePunct w:val="0"/>
        <w:autoSpaceDE/>
        <w:autoSpaceDN/>
        <w:bidi w:val="0"/>
        <w:adjustRightInd w:val="0"/>
        <w:snapToGrid w:val="0"/>
        <w:spacing w:line="440" w:lineRule="atLeast"/>
        <w:ind w:firstLine="3360" w:firstLineChars="14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 xml:space="preserve"> 节选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关于2020年中国香料香精化妆品行业科技大会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暨第十三届学术研讨会延期召开的通知</w:t>
      </w:r>
    </w:p>
    <w:p>
      <w:pPr>
        <w:keepNext w:val="0"/>
        <w:keepLines w:val="0"/>
        <w:pageBreakBefore w:val="0"/>
        <w:widowControl w:val="0"/>
        <w:kinsoku/>
        <w:wordWrap/>
        <w:overflowPunct/>
        <w:topLinePunct w:val="0"/>
        <w:autoSpaceDE/>
        <w:autoSpaceDN/>
        <w:bidi w:val="0"/>
        <w:adjustRightInd w:val="0"/>
        <w:snapToGrid w:val="0"/>
        <w:spacing w:before="157" w:beforeLines="50"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近期新冠肺炎疫情影响，协会2020年中国香料香精化妆品行业科技大会暨第十三届学术研讨会延期至8月12日至14日召开，8月12日为报到时间，会议内容不变，延期后的会议通知和具体会议安排将于近期发布，请各位予以关注。敬请各位代表悉知并转达至本单位其他参会人员，参会人员有变化的请告知协会联系人。</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香料香精行业： 刘 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13001092530 liuh@caffci.org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穆 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18610078120 mum@caffci.org</w:t>
      </w:r>
    </w:p>
    <w:p>
      <w:pPr>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梁彦会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18401561573 liangyanhui@caffci.org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刘 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13911690632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liuy@caffci.org</w:t>
      </w:r>
    </w:p>
    <w:p>
      <w:pPr>
        <w:keepNext w:val="0"/>
        <w:keepLines w:val="0"/>
        <w:pageBreakBefore w:val="0"/>
        <w:widowControl w:val="0"/>
        <w:kinsoku/>
        <w:wordWrap/>
        <w:overflowPunct/>
        <w:topLinePunct w:val="0"/>
        <w:autoSpaceDE/>
        <w:autoSpaceDN/>
        <w:bidi w:val="0"/>
        <w:adjustRightInd w:val="0"/>
        <w:snapToGrid w:val="0"/>
        <w:spacing w:after="469" w:afterLines="150" w:line="41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二〇二〇年七月十日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第三届全国食品用洗涤消毒产品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标准化技术委员会经批复成立</w:t>
      </w:r>
    </w:p>
    <w:p>
      <w:pPr>
        <w:keepNext w:val="0"/>
        <w:keepLines w:val="0"/>
        <w:pageBreakBefore w:val="0"/>
        <w:widowControl w:val="0"/>
        <w:kinsoku/>
        <w:wordWrap/>
        <w:overflowPunct/>
        <w:topLinePunct w:val="0"/>
        <w:autoSpaceDE/>
        <w:autoSpaceDN/>
        <w:bidi w:val="0"/>
        <w:adjustRightInd w:val="0"/>
        <w:snapToGrid w:val="0"/>
        <w:spacing w:before="157" w:beforeLines="50"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全国食品用洗涤消毒产品标准化技术委员会秘书处申请，2020年7月8日，国家标准化管理委员会发布2020年第10号公告《国家标准化管理委员会关于批准全国洁净室及相关受控环境标准化技术委员会等15个技术委员会换届的公告》，批复第三届全国食品用洗涤消毒产品标准化技术委员会（SAC/TC395）组成方案。本届技术委员会由44名委员组成，秘书处由中国日用化学研究院有限公司承担，技术委员会负责专业范围为“食品用洗涤消毒产品，如清洁剂、消毒剂及饮用水处理剂”。秘书处将择机召开换届会议，总结上届工作、安排本届工作。新一届技术委员会将以适应行业发展及满足产业结构调整为目标，完善标准化体系，健全标准化工作机制，提高标准化工作效率，充分发挥行业标准化的引导作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网址：</w:t>
      </w:r>
      <w:r>
        <w:rPr>
          <w:rFonts w:hint="eastAsia" w:asciiTheme="minorEastAsia" w:hAnsiTheme="minorEastAsia" w:cstheme="minorEastAsia"/>
          <w:sz w:val="24"/>
          <w:szCs w:val="24"/>
          <w:lang w:eastAsia="zh-CN"/>
        </w:rPr>
        <w:t>http://www.ridci.cn）</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全国食品用洗涤消毒产品标准化技术委员会秘书处</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2020年7月14日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博克集团荣获“普法先进单位”荣誉称号</w:t>
      </w:r>
    </w:p>
    <w:p>
      <w:pPr>
        <w:keepNext w:val="0"/>
        <w:keepLines w:val="0"/>
        <w:pageBreakBefore w:val="0"/>
        <w:widowControl w:val="0"/>
        <w:kinsoku/>
        <w:wordWrap/>
        <w:overflowPunct/>
        <w:topLinePunct w:val="0"/>
        <w:autoSpaceDE/>
        <w:autoSpaceDN/>
        <w:bidi w:val="0"/>
        <w:adjustRightInd w:val="0"/>
        <w:snapToGrid w:val="0"/>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博克集团在甪直镇第八届（2019）全民读书节活动中，被中共吴中区甪直镇委员会评为2019年度“普法先进单位”荣誉称号。</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“七五”普法以来，博克集团认真按照 “七五”普法规划要求，不断加强企业法治宣传教育力度，严格根据集团法制工作的部署要求，结合公司实际，积极开展法治建设，深入开展法制宣传教育，弘扬法治精神，抓好领导干部和广大员工的普法教育，大力推动依法治企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今后，集团将进一步加强法业融合，丰富法治宣传形式和途径，不断提升企业员工的依法合规生产经营能力，让集团的法治建设再上新台阶，为企业转型升级和高质量发展保驾护航。</w:t>
      </w:r>
    </w:p>
    <w:p>
      <w:pPr>
        <w:keepNext w:val="0"/>
        <w:keepLines w:val="0"/>
        <w:pageBreakBefore w:val="0"/>
        <w:widowControl w:val="0"/>
        <w:kinsoku/>
        <w:wordWrap/>
        <w:overflowPunct/>
        <w:topLinePunct w:val="0"/>
        <w:autoSpaceDE/>
        <w:autoSpaceDN/>
        <w:bidi w:val="0"/>
        <w:adjustRightInd w:val="0"/>
        <w:snapToGrid w:val="0"/>
        <w:spacing w:after="469" w:afterLines="150" w:line="440" w:lineRule="atLeast"/>
        <w:ind w:firstLine="5280" w:firstLineChars="2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来源：博克集团</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两载风华，深耕不辍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——绿叶上海科研中心成立两周年</w:t>
      </w:r>
    </w:p>
    <w:p>
      <w:pPr>
        <w:keepNext w:val="0"/>
        <w:keepLines w:val="0"/>
        <w:pageBreakBefore w:val="0"/>
        <w:widowControl w:val="0"/>
        <w:kinsoku/>
        <w:wordWrap/>
        <w:overflowPunct/>
        <w:topLinePunct w:val="0"/>
        <w:autoSpaceDE/>
        <w:autoSpaceDN/>
        <w:bidi w:val="0"/>
        <w:adjustRightInd w:val="0"/>
        <w:snapToGrid w:val="0"/>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7月9日，绿叶科技集团上海科研中心喜迎两周年，在上海张江高科技园区内，绿叶上海科研中心首席科学家姜春鹏与全体科研人员共同举行了两周年庆典，回顾与总结了科研中心两年来潜心科研、专注学术的奋斗历程。</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7月9日，经集团董事会决策，在周密筹备后，绿叶上海科研中心在“中国硅谷”上海张江高科技园区内隆重揭牌、正式运营。自成立以来，绿叶上海科研中心不断在高端洗护系列产品（包括洗发水、护发素、护发精油、沐浴露、护体乳、喷雾香氛等）中创立诸多的新品和精品，成为集团科研队伍中战无不胜、持续创新的“特种兵”，为绿叶持续提升科技创新能力和产品核心竞争力注入源源不断的强劲新动力。</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首席科学家姜春鹏（原宝洁中国首席科学家）领衔的绿叶上海科研中心，刚成立就迅速吸引了一群朝气蓬勃、热爱科研的“疯狂粉”加入。在这群“疯狂粉”中，既有立志回国报效的海归人士，也有掌握前沿科技的国际精英人才，他们全部拥有硕士或博士学历，其中包含中科院博士、英国拉夫堡大学博士等，拥有丰富的研发经验。科研中心上下众志成城，以饱满的斗志、精益求精的探索精神投入科研工作，以消费需求为导向，以高端产品研发为使命，充分利用地缘优势和人才优势，成为绿叶在化妆品和洗涤用品领域持续领跑市场的“新引擎”。</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技兴企”是徐建成董事长一贯坚持的企业发展战略之一，绿叶科技集团始终坚持以先进的科技和尖端的技术打造领跑市场的优质产品，集团每年在研发方面的投入高达年销售总额的3%以上。绿叶上海科研中心成立两年来，在集团总部的大力支持与鼓励下，始终保持着对前沿科技成果的不懈追求，坚持以精准的科研态度、严谨的科研作风，持续推进产品研发、配方研制工作，在基础科研、院校合作、协会联系、产品研发等方面取得丰硕成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至2020年6月，绿叶上海科研中心开发已上市产品35款，取得实审专利26篇、授权专利1篇，发表学术文章15篇，并多次受邀在重要论坛做研发案例报告。专注自身科研的同时，科研中心还与上海交通大学、北京大学、浙江大学等国内知名院校，以及德国赢创等国际巨头企业开展联合科研，通过技术优势互补不断提升自主研发能力、持续推进绿叶日化领域高端精品的科技研发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两年的潜心发展，绿叶上海科研中心产品技术平台已搭建完成，产品初步形成完整体系，研发领域主要涵盖护肤、洗护发、身体护理、口腔护理四大品类，同时在家居及餐洗产品方面精研特色产品，争做美而精的科技新品。</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z w:val="24"/>
          <w:szCs w:val="24"/>
        </w:rPr>
        <w:t>科学技术是第一生产力，唯有掌握自主核心科技，方能立足世界。绿叶上海科研中心将始终秉承“身土不二、良品自给”的科研理念，致力于弘扬民族日化的科研精神，保持对新技术、新发明的不懈追求，以严谨踏实的科学态度、敢想敢做的拼搏精神，专注研发高科技的绿叶“良品”，增强民族品牌实力与影响力。</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sectPr>
      <w:footerReference r:id="rId3" w:type="default"/>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469DC"/>
    <w:multiLevelType w:val="singleLevel"/>
    <w:tmpl w:val="B59469DC"/>
    <w:lvl w:ilvl="0" w:tentative="0">
      <w:start w:val="5"/>
      <w:numFmt w:val="upperLetter"/>
      <w:suff w:val="nothing"/>
      <w:lvlText w:val="%1-"/>
      <w:lvlJc w:val="left"/>
    </w:lvl>
  </w:abstractNum>
  <w:abstractNum w:abstractNumId="1">
    <w:nsid w:val="56531F04"/>
    <w:multiLevelType w:val="singleLevel"/>
    <w:tmpl w:val="56531F0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1704"/>
    <w:rsid w:val="024050AA"/>
    <w:rsid w:val="074C4B08"/>
    <w:rsid w:val="0BFB7BC7"/>
    <w:rsid w:val="0F755EAC"/>
    <w:rsid w:val="17F945CD"/>
    <w:rsid w:val="1CF80111"/>
    <w:rsid w:val="259317C5"/>
    <w:rsid w:val="2A174541"/>
    <w:rsid w:val="2DF7765D"/>
    <w:rsid w:val="2E953497"/>
    <w:rsid w:val="2F31126C"/>
    <w:rsid w:val="30753C72"/>
    <w:rsid w:val="31C64E77"/>
    <w:rsid w:val="381D472F"/>
    <w:rsid w:val="3B4715A0"/>
    <w:rsid w:val="3F302042"/>
    <w:rsid w:val="3F5208C5"/>
    <w:rsid w:val="416B5BBE"/>
    <w:rsid w:val="46BC1704"/>
    <w:rsid w:val="4837766B"/>
    <w:rsid w:val="4BD961F7"/>
    <w:rsid w:val="4BFA2BA9"/>
    <w:rsid w:val="51293D53"/>
    <w:rsid w:val="54CA12A3"/>
    <w:rsid w:val="58381BD1"/>
    <w:rsid w:val="58701FB8"/>
    <w:rsid w:val="59CA5E72"/>
    <w:rsid w:val="5C567CD9"/>
    <w:rsid w:val="619271E4"/>
    <w:rsid w:val="668145AB"/>
    <w:rsid w:val="676C091F"/>
    <w:rsid w:val="68014E1E"/>
    <w:rsid w:val="6B9D5C7B"/>
    <w:rsid w:val="6F1454F0"/>
    <w:rsid w:val="717B3A8F"/>
    <w:rsid w:val="78292DBC"/>
    <w:rsid w:val="79867E9C"/>
    <w:rsid w:val="79FC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13307</Words>
  <Characters>14274</Characters>
  <Lines>0</Lines>
  <Paragraphs>0</Paragraphs>
  <TotalTime>0</TotalTime>
  <ScaleCrop>false</ScaleCrop>
  <LinksUpToDate>false</LinksUpToDate>
  <CharactersWithSpaces>14681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2020-07-14T07:51:00Z</dcterms:created>
  <dc:creator>可爱的地刺</dc:creator>
  <cp:lastModifiedBy>可爱的地刺</cp:lastModifiedBy>
  <dcterms:modified xsi:type="dcterms:W3CDTF">2020-12-31T06:57:57Z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