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年第</w:t>
      </w:r>
      <w:r>
        <w:rPr>
          <w:rFonts w:hint="eastAsia" w:ascii="宋体" w:hAnsi="宋体" w:cs="宋体"/>
          <w:sz w:val="28"/>
          <w:szCs w:val="28"/>
          <w:lang w:val="en-US" w:eastAsia="zh-CN"/>
        </w:rPr>
        <w:t>12</w:t>
      </w:r>
      <w:r>
        <w:rPr>
          <w:rFonts w:hint="eastAsia" w:ascii="宋体" w:hAnsi="宋体" w:eastAsia="宋体" w:cs="宋体"/>
          <w:sz w:val="28"/>
          <w:szCs w:val="28"/>
        </w:rPr>
        <w:t>期 总第</w:t>
      </w:r>
      <w:r>
        <w:rPr>
          <w:rFonts w:hint="eastAsia" w:ascii="宋体" w:hAnsi="宋体" w:cs="宋体"/>
          <w:sz w:val="28"/>
          <w:szCs w:val="28"/>
          <w:lang w:val="en-US" w:eastAsia="zh-CN"/>
        </w:rPr>
        <w:t>166</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w:t>
      </w:r>
      <w:r>
        <w:rPr>
          <w:rFonts w:hint="eastAsia" w:ascii="宋体" w:hAnsi="宋体" w:cs="宋体"/>
          <w:sz w:val="28"/>
          <w:szCs w:val="28"/>
          <w:lang w:val="en-US" w:eastAsia="zh-CN"/>
        </w:rPr>
        <w:t>12</w:t>
      </w:r>
      <w:r>
        <w:rPr>
          <w:rFonts w:hint="eastAsia" w:ascii="宋体" w:hAnsi="宋体" w:eastAsia="宋体" w:cs="宋体"/>
          <w:sz w:val="28"/>
          <w:szCs w:val="28"/>
        </w:rPr>
        <w:t>月</w:t>
      </w:r>
      <w:r>
        <w:rPr>
          <w:rFonts w:hint="eastAsia" w:ascii="宋体" w:hAnsi="宋体" w:cs="宋体"/>
          <w:sz w:val="28"/>
          <w:szCs w:val="28"/>
          <w:lang w:val="en-US" w:eastAsia="zh-CN"/>
        </w:rPr>
        <w:t>16</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numPr>
          <w:ilvl w:val="0"/>
          <w:numId w:val="0"/>
        </w:numPr>
        <w:ind w:leftChars="0"/>
        <w:jc w:val="center"/>
        <w:rPr>
          <w:rFonts w:hint="eastAsia"/>
        </w:rPr>
      </w:pPr>
      <w:r>
        <w:rPr>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0288;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xOrItYAAAAGAQAADwAAAAAAAAABACAAAAAiAAAA&#10;ZHJzL2Rvd25yZXYueG1sUEsBAhQAFAAAAAgAh07iQIJ8JsDQAQAAmwMAAA4AAAAAAAAAAQAgAAAA&#10;JQEAAGRycy9lMm9Eb2MueG1sUEsFBgAAAAAGAAYAWQEAAGcFAAAAAA==&#10;">
                <v:fill on="f" focussize="0,0"/>
                <v:stroke weight="2.25pt" color="#FF0000" joinstyle="round"/>
                <v:imagedata o:title=""/>
                <o:lock v:ext="edit" aspectratio="f"/>
              </v:line>
            </w:pict>
          </mc:Fallback>
        </mc:AlternateConten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苏州奇力康持续十六年的温情</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“协和维E乳”真假之争上全国热搜，真相都在这里</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日化行业6项行业标准2020年4月1日将实施</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国家发改委公布：即将禁止生产和销售含塑料微珠的日化用品</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税改新政：高档化妆品15%消费税率不变，但对市场未来意义重大！</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药监局关于化妆品包装标签规范等常见问题解答</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pacing w:val="-11"/>
          <w:sz w:val="24"/>
          <w:szCs w:val="24"/>
          <w:lang w:val="en-US" w:eastAsia="zh-CN"/>
        </w:rPr>
      </w:pPr>
      <w:r>
        <w:rPr>
          <w:rFonts w:hint="eastAsia" w:asciiTheme="minorEastAsia" w:hAnsiTheme="minorEastAsia" w:eastAsiaTheme="minorEastAsia" w:cstheme="minorEastAsia"/>
          <w:spacing w:val="-11"/>
          <w:sz w:val="24"/>
          <w:szCs w:val="24"/>
          <w:lang w:val="en-US" w:eastAsia="zh-CN"/>
        </w:rPr>
        <w:t>国家药监局综合司公开征求《化妆品境外检查暂行管理规定（征求意见稿）》意见</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化妆品特证审批两项规范证明取消</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国家市场监督管理总局19号令《消费品召回管理暂行规定》</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2019年第十三届五省一市日化联合会议顺利召开</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国家市场监管总局发布《产品质量监督抽查管理暂行办法》2020年1月1日起施行</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2019中国日化百强——苏州博克生物科技股份有限公司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推动智能化变革，隆力奇荣获“智能制造标杆企业”</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著名歌星齐秦献唱MARVISIA超级VIP风尚夜</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lang w:val="en-US" w:eastAsia="zh-CN"/>
        </w:rPr>
        <w:t>世谱检测成功举办“化妆品企业飞行检查及产品注册备案检验规范”培训班</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企业名称变更公示</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中国日用化学工业信息中心走访苏州日化企业</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pPr>
      <w:r>
        <w:rPr>
          <w:rFonts w:hint="eastAsia" w:asciiTheme="minorEastAsia" w:hAnsiTheme="minorEastAsia" w:eastAsiaTheme="minorEastAsia" w:cstheme="minorEastAsia"/>
          <w:sz w:val="24"/>
          <w:szCs w:val="24"/>
          <w:lang w:val="en-US" w:eastAsia="zh-CN"/>
        </w:rPr>
        <w:t>国务院办公厅关于2020年部分节假日安排的通知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lang w:val="en-US" w:eastAsia="zh-CN"/>
        </w:rPr>
        <w:sectPr>
          <w:footerReference r:id="rId3" w:type="default"/>
          <w:pgSz w:w="11906" w:h="16838"/>
          <w:pgMar w:top="2239" w:right="1928" w:bottom="2239" w:left="1928" w:header="851" w:footer="2041" w:gutter="0"/>
          <w:pgNumType w:fmt="decimal"/>
          <w:cols w:space="0" w:num="1"/>
          <w:rtlGutter w:val="0"/>
          <w:docGrid w:type="lines" w:linePitch="312"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苏州奇力康持续十六年的温情</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又是一年冬季</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同往年一样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每每天气渐冷苏州市福利总院的孙院长便会接到同一个电话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“今年院里有多少老人和孩子，我们送一批冬季护肤用品过来”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来电话的是江苏奇力康皮肤药业有限公司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而这样一份冬季的“慰问”一送就是16年</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12月13日，这一份温暖又如期而至</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尿素霜、润肤甘油、冻裂膏……满满当当的几十箱物品被搬进苏州市福利总院。</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今年87岁的陈阿伯早早地就等在大厅里。原来，陈阿伯患有皮肤癣，每每到了冬季，皮肤便会干燥发痒，每年“奇力康”送来的甘油和尿素霜，就成了陈老伯的过冬必备品。</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看到工作人员来回搬运写有“甘油、护肤”字样的箱子，陈阿伯就知道，又是“奇力康”送东西来了，他就想当面来说一声感谢。</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苏州市福利总院院长孙惠忠告诉我们，每到冬季，天气干燥寒冷，老人和孩子的皮肤脆弱，这些护肤品无疑是最好的“礼物”。</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除了关爱老人和孩子，“奇力康”还为福利总院的护理人员送去了关爱。天气冷，福利院的护理员每天工作辛苦，又得经常洗手，“奇力康”希望这些护肤品能够让她们好好保护手，不皴不裂。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江苏奇力康皮肤药业有限公司总经理季春说：</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“长期以来，企业一直是‘两条腿’发展，‘一条腿’是企业发展，一条腿就是‘慈善事业’，希望通过这些行善作为，带动更多人、更多企业参与慈善，力所能及地为社会做贡献。”</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多年来，江苏奇力康皮肤药业有限公司定期走访敬老院、福利院，慰问子弟兵、帮扶低保困难家庭、参与抗震救灾等各类慈善活动，累计捐款捐物1000多万元。</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320" w:firstLineChars="18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来源：苏州市慈善基金会</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“协和维E乳”真假之争上全国热搜，</w:t>
      </w:r>
    </w:p>
    <w:p>
      <w:pPr>
        <w:jc w:val="center"/>
        <w:rPr>
          <w:rFonts w:hint="eastAsia" w:ascii="黑体" w:hAnsi="黑体" w:eastAsia="黑体" w:cs="黑体"/>
          <w:sz w:val="36"/>
          <w:szCs w:val="36"/>
        </w:rPr>
      </w:pPr>
      <w:r>
        <w:rPr>
          <w:rFonts w:hint="eastAsia" w:ascii="黑体" w:hAnsi="黑体" w:eastAsia="黑体" w:cs="黑体"/>
          <w:sz w:val="36"/>
          <w:szCs w:val="36"/>
        </w:rPr>
        <w:t>真相都在这里</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日，苏州协和药业上了微博热搜，这个热搜把该企业推到了舆论风口。网络上有评论认为协和药业是傍“北京协和医院”的名声，来推销并非该医院生产的维E乳，甚至有不少网友直接将苏州协和药业生产的“协和维E乳”称之为“假货”。</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协和药业有限公司总经理郑惠向记者提供了一份营业执照复印件，她告诉记者，苏州协和药业建厂的时间久远，回溯到1989年，那时企业名称还不是苏州协和。“1989年3月19日，中国医学科学院皮肤病研究所（以下简称皮研所）与苏州吴县日用化工研究所一起成立了 ‘中国医学科学院皮肤研究所苏州吴县保健日化联营厂’，”联营厂是指两个或两个以上组织方共同生产联合经营的企业。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中国医学科学院皮肤病研究所前党办主任张烈是当时这一历史的见证人，他告诉记者，苏州协和与“协和”二字有一些渊源，正源于皮研所与“协和”的关系。</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医学科学院1956年成立，北京协和医学院1917年成立。中国医学科学院和北京协和医学院自1957年起实行院校合一的管理体制。张烈向记者解释了这一复杂的关系：“我们（中国医学科学院皮肤病研究所）是中国医学科学院直属研究所，而中国医学科学院和北京协和医学院是两块牌子、一个机构，你中有我、我中有你。”</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烈提到，其实皮研所与北京协和医院是兄弟关系。“北京协和医院是北京协和医学院的下属单位，我们（中国医学科学院皮肤病研究所）也是北京协和医学院的下属单位，6个医院、18个研究所，同时都属于这个机构。”</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南京大学法律系教授吕炳斌认为，苏州协和药业公司的前身联营厂的知识产权理念还是比较强的。“在其产品推出之初，就注册了这样一个具有较高价值的商标。”该企业还不断通过诉讼，保护它的协和商标，得到了法院在很多判决中的支持。“这对于中国的创造企业来说，是有启发意义的，创造企业不仅要注重技术研发和专利保护，也要注重商标申请和品牌经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看苏州记者观察到，在中国商标网上查询结果显示 ：协和的商标于1990年申请，商标现在苏州协和董事长郑正华的名下。</w:t>
      </w:r>
    </w:p>
    <w:p>
      <w:pPr>
        <w:keepNext w:val="0"/>
        <w:keepLines w:val="0"/>
        <w:pageBreakBefore w:val="0"/>
        <w:widowControl w:val="0"/>
        <w:kinsoku/>
        <w:wordWrap/>
        <w:overflowPunct/>
        <w:topLinePunct w:val="0"/>
        <w:autoSpaceDE/>
        <w:autoSpaceDN/>
        <w:bidi w:val="0"/>
        <w:adjustRightInd/>
        <w:snapToGrid/>
        <w:spacing w:after="469" w:afterLines="150" w:line="440" w:lineRule="atLeast"/>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11月15日江苏省日用化学品行业协会、苏州市日用化学品行业协会吴国炎秘书长接受苏州广电总台“看苏州”栏目组记者采访，明确表明1991年苏州协和皮肤药业有限公司经国家注册核准了“协和”牌化妆品，作为行业协会为苏州协和皮肤药业有限公司（省、市日化协会常务理事单位）讲话，维护会员企业正当合法权益对该企业作客观公正的评价：厂房设备达同行业先进水平；协和商标是该公司注册商标专用权，受国家法律保护；产学研合作典范，30年来坚持与科研单位合作，该公司获批7类化妆品14张特证；产销两旺，有的产品市场供不应求；产品质量过硬，各级市场监督抽查没有发现不合格，协和产品价廉物美受到消费者欢迎；该民营企业30年来坚持培育发展自主民族品牌。</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来源：协和供稿</w:t>
      </w:r>
      <w:r>
        <w:rPr>
          <w:rFonts w:hint="eastAsia" w:asciiTheme="minorEastAsia" w:hAnsi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日化行业6项行业标准2020年4月1日将实施</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前，工业和信息化部批准发布311项行业标准，其中化工行业标准11项、石化行业标准4项、冶金行业标准10项、建材行业标准7项、汽车行业标准39项、轻工行业标准24项、纺织行业标准30项、电子行业标准22项、通信行业标准164项。</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此次发布的标准中与日化行业相关的《口腔清洁护理用品 牙膏用茶提取物》、《口腔清洁护理用品 牙膏和漱口水中酸可溶性锌的检测 原子吸收分光光度法》、《口腔清洁护理用品 牙膏中3-甲基-4-异丙基苯酚含量的测定 高效液相色谱法》、《口腔清洁护理用品 牙膏中赤藓糖醇含量的测定 高效液相色谱法》、《口腔清洁护理用品 牙膏中十六烷基氯化吡啶（CPC）的测定 高效液相色谱法》、《化妆品中禁用物质二甘醇的测定 气相色谱法》正式发布，将于2020年4月1日起正式实施。</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来源：工信部</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国家发改委公布：即将禁止生产和销售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含塑料微珠的日化用品</w:t>
      </w:r>
    </w:p>
    <w:p>
      <w:pPr>
        <w:keepNext w:val="0"/>
        <w:keepLines w:val="0"/>
        <w:pageBreakBefore w:val="0"/>
        <w:widowControl w:val="0"/>
        <w:kinsoku/>
        <w:wordWrap/>
        <w:overflowPunct/>
        <w:topLinePunct w:val="0"/>
        <w:autoSpaceDE/>
        <w:autoSpaceDN/>
        <w:bidi w:val="0"/>
        <w:adjustRightInd/>
        <w:snapToGrid/>
        <w:spacing w:before="157" w:beforeLines="50"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2019年10月30日，国家发改委发</w:t>
      </w:r>
      <w:r>
        <w:rPr>
          <w:rFonts w:hint="eastAsia" w:asciiTheme="minorEastAsia" w:hAnsiTheme="minorEastAsia" w:eastAsiaTheme="minorEastAsia" w:cstheme="minorEastAsia"/>
          <w:spacing w:val="11"/>
          <w:sz w:val="24"/>
          <w:szCs w:val="24"/>
        </w:rPr>
        <w:t>布《</w:t>
      </w:r>
      <w:r>
        <w:rPr>
          <w:rFonts w:hint="eastAsia" w:asciiTheme="minorEastAsia" w:hAnsiTheme="minorEastAsia" w:eastAsiaTheme="minorEastAsia" w:cstheme="minorEastAsia"/>
          <w:sz w:val="24"/>
          <w:szCs w:val="24"/>
        </w:rPr>
        <w:t>产业结构调整指导目录(2019年本)》 2019年第29号令，其中第三类淘汰类中明确：“含塑料微珠的日化用品，到2020年12月31日禁止生产，到2022年12月31日禁止销售”。请日化企业引起高度重视。</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相应内容条款如下</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第三类 淘汰类注：</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目后括号内年份为淘汰期限，淘汰期限为2020年12月31日是指应于2020年12月31日前淘汰，其余类推；有淘汰计划的条目，根据计划进行淘汰；未标淘汰期限或淘汰计划的条目为国家产业政策已明令淘汰或立即淘汰。</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（九）轻工</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一次性发泡塑料餐具、一次性塑料棉签（2020年12月31日）；含塑料微珠的日化用品（到2020年12月31日禁止生产，到2022年12月31日禁止销售）；厚度低于0.025毫米的超薄型塑料袋、厚度低于0.01毫米的聚乙烯农用地膜。</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18、化妆品（含汞量超过百万分之一），包括亮肤肥皂和乳霜，不包括以汞为防腐剂且无有效安全替代防腐剂的眼部化妆品（2020年12月31日）。</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26、含二甲苯麝香的日用香精。</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塑料微珠简介</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 什么是塑料微珠</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联合国环境规划署将塑料微珠（microbeads，microplastics或plastic microbeads）定义为一类替代天然物质广泛运用于个人护理产品和化妆品中的人工合成聚合颗粒物质。</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目前个人护理产品和化妆品中常用的塑料微珠成分有：丙烯酸（酯）类共聚物、苯乙烯/丙烯酸（酯）类共聚物、聚对苯二甲酸乙二醇酯（PET）、聚乙烯、聚丙烯、锦纶-12、锦纶-6、聚乙烯、聚氨酯等。</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 塑料微珠的使用</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塑料微珠因为具有研磨、去角质、黏度调节、乳化、成膜剂、乳浊剂、液体吸收粘合剂、膨化剂等多种功能和价格低廉，被广泛用于个人护理产品和化妆品中，使用塑料微珠的产品绝大多数为身体清洁、面部清洁、头发清洁、牙膏等淋洗类产品，护肤、彩妆类等驻留类产品也偶有使用。</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 塑料微珠的危害</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个人护理产品和化妆品(Personal Care and Cosmetic Products, PCCPs)配方中的“塑料微珠”和其他微型塑料垃圾具有五个共同物质特性：</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 为合成聚合物或合成高分子聚合物；</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2) 固体材质；</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3) 微粒粒径≤5 mm；</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4) 水不溶性；</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5) 非降解物质。</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于以上特性，塑料微珠可以通过使用冲洗后的废水避开废水处理器进入河流、湖泊或大海，对水域系统造成极大的污染和危害，例如影响水生植物光合作用、水生动物吞食后影响代谢和生理机能进而导致死亡等。</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而人类可能因为食用摄入了塑料微珠的鱼类、贝类等海产食品而致使体内蓄积塑料微珠，进而造成人体健康危害。</w:t>
      </w:r>
    </w:p>
    <w:p>
      <w:pPr>
        <w:keepNext w:val="0"/>
        <w:keepLines w:val="0"/>
        <w:pageBreakBefore w:val="0"/>
        <w:widowControl w:val="0"/>
        <w:kinsoku/>
        <w:wordWrap/>
        <w:overflowPunct/>
        <w:topLinePunct w:val="0"/>
        <w:autoSpaceDE/>
        <w:autoSpaceDN/>
        <w:bidi w:val="0"/>
        <w:adjustRightInd/>
        <w:snapToGrid/>
        <w:spacing w:before="157" w:beforeLines="50" w:line="500" w:lineRule="atLeast"/>
        <w:ind w:firstLine="3840" w:firstLineChars="16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来源：CTI特殊食品与日用化学品</w:t>
      </w:r>
      <w:r>
        <w:rPr>
          <w:rFonts w:hint="eastAsia" w:asciiTheme="minorEastAsia" w:hAnsiTheme="minorEastAsia" w:eastAsiaTheme="minorEastAsia" w:cstheme="minorEastAsia"/>
          <w:sz w:val="24"/>
          <w:szCs w:val="24"/>
          <w:lang w:eastAsia="zh-CN"/>
        </w:rPr>
        <w:t>）</w:t>
      </w:r>
    </w:p>
    <w:p>
      <w:pPr>
        <w:rPr>
          <w:rFonts w:hint="eastAsia"/>
          <w:lang w:val="en-US" w:eastAsia="zh-CN"/>
        </w:rPr>
      </w:pPr>
    </w:p>
    <w:p>
      <w:pPr>
        <w:rPr>
          <w:rFonts w:hint="eastAsia"/>
          <w:lang w:val="en-US" w:eastAsia="zh-CN"/>
        </w:rPr>
      </w:pPr>
    </w:p>
    <w:p>
      <w:pPr>
        <w:jc w:val="center"/>
        <w:rPr>
          <w:rFonts w:hint="eastAsia" w:ascii="黑体" w:hAnsi="黑体" w:eastAsia="黑体" w:cs="黑体"/>
          <w:sz w:val="36"/>
          <w:szCs w:val="36"/>
        </w:rPr>
      </w:pPr>
      <w:r>
        <w:rPr>
          <w:rFonts w:hint="eastAsia" w:ascii="黑体" w:hAnsi="黑体" w:eastAsia="黑体" w:cs="黑体"/>
          <w:sz w:val="36"/>
          <w:szCs w:val="36"/>
        </w:rPr>
        <w:t>税改新政：高档化妆品15%消费税率不变，</w:t>
      </w:r>
    </w:p>
    <w:p>
      <w:pPr>
        <w:jc w:val="center"/>
        <w:rPr>
          <w:rFonts w:hint="eastAsia" w:ascii="黑体" w:hAnsi="黑体" w:eastAsia="黑体" w:cs="黑体"/>
          <w:sz w:val="36"/>
          <w:szCs w:val="36"/>
        </w:rPr>
      </w:pPr>
      <w:r>
        <w:rPr>
          <w:rFonts w:hint="eastAsia" w:ascii="黑体" w:hAnsi="黑体" w:eastAsia="黑体" w:cs="黑体"/>
          <w:sz w:val="36"/>
          <w:szCs w:val="36"/>
        </w:rPr>
        <w:t>但对市场未来意义重大！</w:t>
      </w:r>
    </w:p>
    <w:p>
      <w:pPr>
        <w:keepNext w:val="0"/>
        <w:keepLines w:val="0"/>
        <w:pageBreakBefore w:val="0"/>
        <w:widowControl w:val="0"/>
        <w:kinsoku/>
        <w:wordWrap/>
        <w:overflowPunct/>
        <w:topLinePunct w:val="0"/>
        <w:autoSpaceDE/>
        <w:autoSpaceDN/>
        <w:bidi w:val="0"/>
        <w:adjustRightInd/>
        <w:snapToGrid/>
        <w:spacing w:before="157" w:beforeLines="50"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12月3日，在财政部发布的《中华人民共和国消费税法（征求意见稿）》（以下简称《征求意见稿》）中，15项征收消费税的商品在征收环节上发生了重大变化。</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高档化妆品税率不变，仅调整征收环节</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旧版消费税法规《中华人民共和国消费税暂行条例》中，商品征收消费税以整个商品为单位，而当前《征求意见稿》中，征收税率则是按照商品在社会中的流转环节来征收，主要有“生产（进口）环节、批发环节、零售环节”。 </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具体到化妆品行业，《征求意见稿》显示，该行业的消费税率为15%，在“生产（进口）”环节征收，征收对象为“高档化妆品”。 </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换句话来说，与旧版消费税法规对比，行业的整体消费税率仍保持15%不变，纳税人不变，具体变化体现在征税环节上——由之前的整体征收，变为现在的按环节征收。 </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回溯消费税改历史，2016年，国家下发《关于调整化妆品消费税政策的通知》，其一缩小化妆品征税范围，取消对普通美容、修饰类化妆品征收消费税，将“化妆品”税目名称更名为“高档化妆品”。征收范围包括高档美容、修饰类化妆品、高档护肤类化妆品和成套化妆品，（前三者指生产（进口）环节销售（完税）价格（不含增值税）在10元/毫升（克）或15元/片（张）及以上的美容、修饰类化妆品和护肤类化妆品）；其二下调消费税率——由原来的30%调为15%。两项重要变化，给化妆品行业带来增长大红利。 </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行业人士：短期内影响不大</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对此，中国香料香精化妆品工业协会理事长陈少军认为：“化妆品行业征收的消费税率仍为15%，虽然说改为分环节征税了，但仍是在生产（进口）环节，纳税人不变，实质上对行业影响不大。” </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另有一位多年关注法规方面的业内人士向《化妆品财经在线》记者解读称，此次《征求意见稿》延续了消费税基本制度框架，保持制度稳定，将已实施的消费税改革和政策调整内容体现在法律草案中。“较大的变化是根据消费税调控特点，授权国务院调整税率。但对于化妆品行业，在税率、征收范围和征收环节上均没有明显变化。” </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当三大流转环节分开征税，意味着什么？</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对此税改调整，另有资深业内人士指出，此举虽然在短期内没有太大影响，但长远来看，分环节征收消费税实际上意味着“消费税征收环节后移”，即在“批发环节”和“零售环节”征收消费税留出空间。</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事实上，在今年10月9日国务院印发《实施更大规模减税降费后调整中央与地方收入划分改革推进方案》（以下简称《推进方案》）后，“消费税征收环节后移”已成为我国税改大趋势。 </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述《推进方案》明确将“后移消费税征收环节并稳步下划地方”，提出先对高档手表、贵重首饰和珠宝玉石等条件成熟的品目实施改革。此次《征求意见稿》开始落实这一点，将“金银首饰、铂金首饰和钻石及钻石饰品”纳入零售环节征收。 </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因此，有业内人士推测，化妆品行业未来也极有可能在零售环节征税。</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费税征收环节后移’是国家在消费税征收的一大方向，化妆品行业有可能向这方面发展，比如在零售环节收税。”陈少军认为，“在零售环节征税无可厚非，但落地到我国化妆品市场具体情况来看，行业集中度不高，渠道多而繁，系统交错混杂，在零售环节征税或有较大难度。而在生产（进口）环节征税，则以化妆品企业的生产许可证或产品出厂系统记录为标准，不容易乱套”。 </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那么再推进一步，如果化妆品行业未来也将在零售环节征税，是否会让产品零售价格“水涨船高”？ </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专家认为，在零售环节征税有两种可能，一是直接体现在终端价格，由消费者承担，二是终端价格不变，由渠道商承担税负。落实后具体表现为哪一种，还要看行业各个环节的议价能力。“如果真正实现，肯定的一点是，这将对化妆品品牌以及渠道商的竞争能力提出更高要求。”</w:t>
      </w:r>
    </w:p>
    <w:p>
      <w:pPr>
        <w:keepNext w:val="0"/>
        <w:keepLines w:val="0"/>
        <w:pageBreakBefore w:val="0"/>
        <w:widowControl w:val="0"/>
        <w:kinsoku/>
        <w:wordWrap/>
        <w:overflowPunct/>
        <w:topLinePunct w:val="0"/>
        <w:autoSpaceDE/>
        <w:autoSpaceDN/>
        <w:bidi w:val="0"/>
        <w:adjustRightInd/>
        <w:snapToGrid/>
        <w:spacing w:line="430" w:lineRule="atLeast"/>
        <w:ind w:firstLine="4560" w:firstLineChars="1900"/>
        <w:textAlignment w:val="auto"/>
        <w:rPr>
          <w:rFonts w:hint="eastAsia" w:eastAsiaTheme="minorEastAsia"/>
          <w:lang w:val="en-US"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来源：化妆品财经在线</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药监局关于化妆品包装标签规范等常见问题解答</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关于化妆品包装上的中英文标签</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问1：包装上规定标签内容如化妆品名称，规范汉字字号与其他文字字号是否有大小规定？</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答：《消费品使用说明 化妆品通用标签》（GB 5296.3-2008）未对规范的汉字字号有明确要求，但应清晰可辨。</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 5296.3-2008 9.2对其他文字要求描述为：化妆品标签所用的文字除依法注册的商标外，应是规范的汉字。</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问2：包装上一些宣传用语使用英文是否需要一定要有中英文对应中文标识？</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答：（GB 5296.3-2008）9.3 明确：“本部分规定的标签内容允许同时使用汉语拼音或少数民族文字或外文，但应拼写正确。”如需要使用汉语拼音或少数民族文字或外文，应同时有对应的规范的汉字。</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关于磨砂膏的执行标准</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问：磨砂膏的主要目的是清洁肌肤或者去角质、去死皮，那么它能不能用洁面膏或去角质啫喱的执行标准？如果不能，有什么文件依据说明吗？</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答：化妆品的标准有国家标准、行业标准、企业标准。每一类化妆品的检测标准都有对应的产品适用范围。请你根据对应的适用范围看你们生产的磨砂膏是否适应相应的检测标准，如没有相应的国家标准、行业标准，则企业应自行建立企业的产品检测标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atLeas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关于公司、仓库地址的注册</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问：宅基地，街道可以出具证明备案，是否可以注册为公司地址和仓库地址？另外，夹层面积是否计算实用面积吗？</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答：不能提供房屋产权或使用权证明文件的，需提交乡镇或街道及以上政府部门出具的临时性经营场所使用证明文件。如果房产证或临时经营场所使用证明上地址含有夹层的，可以算实用面积。</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atLeas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关于产品注销缓冲期</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问：关于产品注销了但是还有产品在外销售，这对产品有没有影响？有没有缓冲期？</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答：产品注销的，在注销前生产的产品可以销售到产品有效期结束。</w:t>
      </w:r>
    </w:p>
    <w:p>
      <w:pPr>
        <w:keepNext w:val="0"/>
        <w:keepLines w:val="0"/>
        <w:pageBreakBefore w:val="0"/>
        <w:widowControl w:val="0"/>
        <w:kinsoku/>
        <w:wordWrap/>
        <w:overflowPunct/>
        <w:topLinePunct w:val="0"/>
        <w:autoSpaceDE/>
        <w:autoSpaceDN/>
        <w:bidi w:val="0"/>
        <w:adjustRightInd/>
        <w:snapToGrid/>
        <w:spacing w:after="625" w:afterLines="200" w:line="460" w:lineRule="atLeast"/>
        <w:ind w:firstLine="4080" w:firstLineChars="17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来源：</w:t>
      </w:r>
      <w:r>
        <w:rPr>
          <w:rFonts w:hint="eastAsia" w:asciiTheme="minorEastAsia" w:hAnsiTheme="minorEastAsia" w:cstheme="minorEastAsia"/>
          <w:sz w:val="24"/>
          <w:szCs w:val="24"/>
          <w:lang w:val="en-US" w:eastAsia="zh-CN"/>
        </w:rPr>
        <w:t>化妆品行业传媒网</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国</w:t>
      </w:r>
      <w:r>
        <w:rPr>
          <w:rFonts w:hint="eastAsia" w:ascii="黑体" w:hAnsi="黑体" w:eastAsia="黑体" w:cs="黑体"/>
          <w:sz w:val="36"/>
          <w:szCs w:val="36"/>
        </w:rPr>
        <w:t>家药监局综合司公开征求《化妆品境外</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检查暂行管理规定（征求意见稿）》意见</w:t>
      </w:r>
    </w:p>
    <w:p>
      <w:pPr>
        <w:keepNext w:val="0"/>
        <w:keepLines w:val="0"/>
        <w:pageBreakBefore w:val="0"/>
        <w:widowControl w:val="0"/>
        <w:kinsoku/>
        <w:wordWrap/>
        <w:overflowPunct/>
        <w:topLinePunct w:val="0"/>
        <w:autoSpaceDE/>
        <w:autoSpaceDN/>
        <w:bidi w:val="0"/>
        <w:adjustRightInd/>
        <w:snapToGrid/>
        <w:spacing w:before="157" w:beforeLines="50"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规范进口化妆品境外检查工作，明确境外检查工作要求和内容，保证境外检查过程规范、公开、公平，检查结果客观、公正、有效，国家药品监督管理局组织起草了《化妆品境外检查暂行管理规定（征求意见稿）》，现向社会公开征求意见。</w:t>
      </w:r>
    </w:p>
    <w:p>
      <w:pPr>
        <w:keepNext w:val="0"/>
        <w:keepLines w:val="0"/>
        <w:pageBreakBefore w:val="0"/>
        <w:widowControl w:val="0"/>
        <w:kinsoku/>
        <w:wordWrap/>
        <w:overflowPunct/>
        <w:topLinePunct w:val="0"/>
        <w:autoSpaceDE/>
        <w:autoSpaceDN/>
        <w:bidi w:val="0"/>
        <w:adjustRightInd/>
        <w:snapToGrid/>
        <w:spacing w:line="470" w:lineRule="atLeast"/>
        <w:ind w:firstLine="484"/>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u w:val="none"/>
        </w:rPr>
        <w:t>公开征求意见的时间是2019年11月22日—12月22日。有关单位和个人可将意见反馈至hzpjgc@nmpa.gov.cn，请在电子邮件主题注明“化妆品境外检查暂行管理规定”。</w:t>
      </w:r>
    </w:p>
    <w:p>
      <w:pPr>
        <w:keepNext w:val="0"/>
        <w:keepLines w:val="0"/>
        <w:pageBreakBefore w:val="0"/>
        <w:widowControl w:val="0"/>
        <w:kinsoku/>
        <w:wordWrap/>
        <w:overflowPunct/>
        <w:topLinePunct w:val="0"/>
        <w:autoSpaceDE/>
        <w:autoSpaceDN/>
        <w:bidi w:val="0"/>
        <w:adjustRightInd/>
        <w:snapToGrid/>
        <w:spacing w:line="470" w:lineRule="atLeast"/>
        <w:ind w:firstLine="484"/>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附件：1.化妆品境外检查暂行管理规定（征求意见稿）</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2.化妆品境外检查暂行管理规定（征求意见稿）起草说明</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3.意见建议反馈表</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7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国家药监局综合司</w:t>
      </w:r>
    </w:p>
    <w:p>
      <w:pPr>
        <w:keepNext w:val="0"/>
        <w:keepLines w:val="0"/>
        <w:pageBreakBefore w:val="0"/>
        <w:widowControl w:val="0"/>
        <w:kinsoku/>
        <w:wordWrap/>
        <w:overflowPunct/>
        <w:topLinePunct w:val="0"/>
        <w:autoSpaceDE/>
        <w:autoSpaceDN/>
        <w:bidi w:val="0"/>
        <w:adjustRightInd/>
        <w:snapToGrid/>
        <w:spacing w:line="47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2019年11月11日</w:t>
      </w:r>
    </w:p>
    <w:p>
      <w:pPr>
        <w:keepNext w:val="0"/>
        <w:keepLines w:val="0"/>
        <w:pageBreakBefore w:val="0"/>
        <w:widowControl w:val="0"/>
        <w:kinsoku/>
        <w:wordWrap/>
        <w:overflowPunct/>
        <w:topLinePunct w:val="0"/>
        <w:autoSpaceDE/>
        <w:autoSpaceDN/>
        <w:bidi w:val="0"/>
        <w:adjustRightInd/>
        <w:snapToGrid/>
        <w:spacing w:before="157" w:beforeLines="50" w:line="470" w:lineRule="atLeast"/>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eastAsiaTheme="minorEastAsia" w:cstheme="minorEastAsia"/>
          <w:color w:val="auto"/>
          <w:sz w:val="24"/>
          <w:szCs w:val="24"/>
          <w:u w:val="none"/>
        </w:rPr>
        <w:t>http://www.nmpa.gov.cn/</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化妆品特证审批两项规范证明取消</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根据《国务院办公厅关于做好证明事项清理工作的通知》（国办发〔2018〕47号）要求，为进一步减证便民、优化服务，国家药品监督管理局决定取消68项证明事项（详见附件），现予以发布。</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附件所列第1项至第45项证明事项自本公告发布之日起停止执行，附件所列第46项至第68项证明事项自12月1日起停止执行。</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特此公告。</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附件：取消的证明事项清单（第三批）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国家药监局</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2019年11月29日</w:t>
      </w:r>
    </w:p>
    <w:p>
      <w:pPr>
        <w:keepNext w:val="0"/>
        <w:keepLines w:val="0"/>
        <w:pageBreakBefore w:val="0"/>
        <w:widowControl w:val="0"/>
        <w:kinsoku/>
        <w:wordWrap/>
        <w:overflowPunct/>
        <w:topLinePunct w:val="0"/>
        <w:autoSpaceDE/>
        <w:autoSpaceDN/>
        <w:bidi w:val="0"/>
        <w:adjustRightInd/>
        <w:snapToGrid/>
        <w:spacing w:after="781" w:afterLines="250"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查询网址：http://www.nmpa.gov.cn</w:t>
      </w:r>
    </w:p>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国家市场监督管理总局</w:t>
      </w:r>
      <w:r>
        <w:rPr>
          <w:rFonts w:hint="eastAsia" w:ascii="黑体" w:hAnsi="黑体" w:eastAsia="黑体" w:cs="黑体"/>
          <w:sz w:val="36"/>
          <w:szCs w:val="36"/>
          <w:lang w:val="en-US" w:eastAsia="zh-CN"/>
        </w:rPr>
        <w:t>19号</w:t>
      </w:r>
      <w:r>
        <w:rPr>
          <w:rFonts w:hint="eastAsia" w:ascii="黑体" w:hAnsi="黑体" w:eastAsia="黑体" w:cs="黑体"/>
          <w:sz w:val="36"/>
          <w:szCs w:val="36"/>
        </w:rPr>
        <w:t>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《消费品召回管理暂行规定》</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《消费品召回管理暂行规定》已于2019年11月8日经国家市场监督管理总局2019年第14次局务会议审议通过，现予公布，自2020年1月1日起施行。</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局长：肖亚庆 </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2019年11月21日</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查询网址：http://www.samr.gov.cn/</w:t>
      </w:r>
    </w:p>
    <w:p>
      <w:pPr>
        <w:keepNext w:val="0"/>
        <w:keepLines w:val="0"/>
        <w:pageBreakBefore w:val="0"/>
        <w:widowControl w:val="0"/>
        <w:kinsoku/>
        <w:wordWrap/>
        <w:overflowPunct/>
        <w:topLinePunct w:val="0"/>
        <w:autoSpaceDE/>
        <w:autoSpaceDN/>
        <w:bidi w:val="0"/>
        <w:adjustRightInd/>
        <w:snapToGrid/>
        <w:spacing w:before="157" w:beforeLines="50" w:line="470" w:lineRule="atLeast"/>
        <w:jc w:val="both"/>
        <w:textAlignment w:val="auto"/>
        <w:rPr>
          <w:rFonts w:hint="eastAsia" w:asciiTheme="minorEastAsia" w:hAnsiTheme="minorEastAsia" w:eastAsiaTheme="minorEastAsia" w:cstheme="minorEastAsia"/>
          <w:sz w:val="24"/>
          <w:szCs w:val="24"/>
        </w:rPr>
      </w:pPr>
    </w:p>
    <w:p>
      <w:pPr>
        <w:jc w:val="center"/>
        <w:rPr>
          <w:rFonts w:hint="eastAsia" w:ascii="黑体" w:hAnsi="黑体" w:eastAsia="黑体" w:cs="黑体"/>
          <w:sz w:val="36"/>
          <w:szCs w:val="36"/>
        </w:rPr>
      </w:pPr>
      <w:r>
        <w:rPr>
          <w:rFonts w:hint="eastAsia" w:ascii="黑体" w:hAnsi="黑体" w:eastAsia="黑体" w:cs="黑体"/>
          <w:sz w:val="36"/>
          <w:szCs w:val="36"/>
        </w:rPr>
        <w:t>2019年第十三届五省一市日化联合会议顺利召开</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第十三届五省一市日化联合会议，于11月20日-22日在广州华钜君悦酒店隆重召开。本次会议是由广东省轻工业联合会、上海日用化学品行业协会、江苏省日用化学品行业协会、浙江省日用化工行业协会、山东省日用化学工业协会、福建省日用化学品商会主办，广东省轻工业联合会承办，广州立白企业集团有限公司、广州市浪奇实业股份有限公司、广东铭康香精香料有限公司、广州薇美姿实业有限公司、雅迪香料（广州）有限公司、广东鸿景物流集团有限公司协办。</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在广东省轻工业联合会秘书长黄汉成的主持下，广东省轻工业联合会会长廖鸣卫致开幕词，对来自日化界的领导、专家及行业代表表示热烈欢迎，希望本次会议能够让企业在学习、交流、探讨中，促进日化行业进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洗涤用品工业协会理事长汪敏燕、广东省工信厅调研员方乐羽、广东省轻工业联合会会长廖鸣卫、上海日用化学品行业协会会长张一树、江苏省日用化学品行业协会会长李君图、浙江省日用化工行业协会会长李元儿、山东省日用化学工业协会会长吕建伟、福建省日用化学品商会会长李振辉以及轻工业老领导杨大行出席会议，并相继发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届五省一市日化联合会议超200人参加，分别来自大学，研究院，企业的专家和企业家等,就日化行业发展形势面临的机遇与挑战、新原料、新工艺、新技术、新思路及行业的新变化，新的经营模式进行探讨，他们的发言将有利于日化行业健康、稳定发展，使日化行业在国内经济发展中起到更加重要的作用，这次会议也配合了“一带一路”发展战略，让更多企业能够寻找新的商机和发展机会，让参会人员获益匪浅。</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会议最后，由广东省轻工业联合会秘书长黄汉成与下一届会议承办方福建省日用化学品商会会长李振辉进行了交接仪式。会议在浓厚的行业和学术交流气氛中结束，并取得圆满成功。</w:t>
      </w:r>
    </w:p>
    <w:p>
      <w:pPr>
        <w:keepNext w:val="0"/>
        <w:keepLines w:val="0"/>
        <w:pageBreakBefore w:val="0"/>
        <w:widowControl w:val="0"/>
        <w:kinsoku/>
        <w:wordWrap/>
        <w:overflowPunct/>
        <w:topLinePunct w:val="0"/>
        <w:autoSpaceDE/>
        <w:autoSpaceDN/>
        <w:bidi w:val="0"/>
        <w:adjustRightInd/>
        <w:snapToGrid/>
        <w:spacing w:line="460" w:lineRule="atLeast"/>
        <w:ind w:firstLine="4560" w:firstLineChars="19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来源：广东省轻工业联合会</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国家市场监管</w:t>
      </w:r>
      <w:r>
        <w:rPr>
          <w:rFonts w:hint="eastAsia" w:ascii="黑体" w:hAnsi="黑体" w:eastAsia="黑体" w:cs="黑体"/>
          <w:sz w:val="36"/>
          <w:szCs w:val="36"/>
        </w:rPr>
        <w:t>总局发布《产品质量监督抽查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 xml:space="preserve">管理暂行办法》 </w:t>
      </w:r>
      <w:r>
        <w:rPr>
          <w:rFonts w:hint="eastAsia" w:ascii="黑体" w:hAnsi="黑体" w:eastAsia="黑体" w:cs="黑体"/>
          <w:sz w:val="36"/>
          <w:szCs w:val="36"/>
          <w:lang w:val="en-US" w:eastAsia="zh-CN"/>
        </w:rPr>
        <w:t>2020年</w:t>
      </w:r>
      <w:r>
        <w:rPr>
          <w:rFonts w:hint="eastAsia" w:ascii="黑体" w:hAnsi="黑体" w:eastAsia="黑体" w:cs="黑体"/>
          <w:sz w:val="36"/>
          <w:szCs w:val="36"/>
        </w:rPr>
        <w:t>1月1日起施行</w:t>
      </w:r>
    </w:p>
    <w:p>
      <w:pPr>
        <w:keepNext w:val="0"/>
        <w:keepLines w:val="0"/>
        <w:pageBreakBefore w:val="0"/>
        <w:widowControl w:val="0"/>
        <w:kinsoku/>
        <w:wordWrap/>
        <w:overflowPunct/>
        <w:topLinePunct w:val="0"/>
        <w:autoSpaceDE/>
        <w:autoSpaceDN/>
        <w:bidi w:val="0"/>
        <w:adjustRightInd/>
        <w:snapToGrid/>
        <w:spacing w:before="157" w:beforeLines="50"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《产品质量监督抽查管理暂行办法》已于2019年11月8日经国家市场监督管理总局2019年第14次局务会议审议通过，现予公布，自2020年1月1日起施行。</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局长：肖亚庆</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2019年11月21日</w:t>
      </w:r>
    </w:p>
    <w:p>
      <w:pPr>
        <w:keepNext w:val="0"/>
        <w:keepLines w:val="0"/>
        <w:pageBreakBefore w:val="0"/>
        <w:widowControl w:val="0"/>
        <w:kinsoku/>
        <w:wordWrap/>
        <w:overflowPunct/>
        <w:topLinePunct w:val="0"/>
        <w:autoSpaceDE/>
        <w:autoSpaceDN/>
        <w:bidi w:val="0"/>
        <w:adjustRightInd/>
        <w:snapToGrid/>
        <w:spacing w:after="625" w:afterLines="200" w:line="45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eastAsiaTheme="minorEastAsia" w:cstheme="minorEastAsia"/>
          <w:color w:val="auto"/>
          <w:sz w:val="24"/>
          <w:szCs w:val="24"/>
          <w:u w:val="none"/>
          <w:lang w:val="en-US" w:eastAsia="zh-CN"/>
        </w:rPr>
        <w:t>http://www.samr.gov.cn/</w:t>
      </w:r>
    </w:p>
    <w:p>
      <w:pPr>
        <w:jc w:val="center"/>
        <w:rPr>
          <w:rFonts w:hint="eastAsia" w:ascii="黑体" w:hAnsi="黑体" w:eastAsia="黑体" w:cs="黑体"/>
          <w:sz w:val="36"/>
          <w:szCs w:val="36"/>
        </w:rPr>
      </w:pPr>
      <w:r>
        <w:rPr>
          <w:rFonts w:hint="eastAsia" w:ascii="黑体" w:hAnsi="黑体" w:eastAsia="黑体" w:cs="黑体"/>
          <w:sz w:val="36"/>
          <w:szCs w:val="36"/>
        </w:rPr>
        <w:t>2019中国日化百强</w:t>
      </w:r>
    </w:p>
    <w:p>
      <w:pPr>
        <w:jc w:val="center"/>
        <w:rPr>
          <w:rFonts w:hint="eastAsia" w:ascii="黑体" w:hAnsi="黑体" w:eastAsia="黑体" w:cs="黑体"/>
          <w:sz w:val="36"/>
          <w:szCs w:val="36"/>
        </w:rPr>
      </w:pPr>
      <w:r>
        <w:rPr>
          <w:rFonts w:hint="eastAsia" w:ascii="黑体" w:hAnsi="黑体" w:eastAsia="黑体" w:cs="黑体"/>
          <w:sz w:val="36"/>
          <w:szCs w:val="36"/>
        </w:rPr>
        <w:t>——苏州博克生物科技股份有限公司</w:t>
      </w:r>
    </w:p>
    <w:p>
      <w:pPr>
        <w:keepNext w:val="0"/>
        <w:keepLines w:val="0"/>
        <w:pageBreakBefore w:val="0"/>
        <w:widowControl w:val="0"/>
        <w:kinsoku/>
        <w:wordWrap/>
        <w:overflowPunct/>
        <w:topLinePunct w:val="0"/>
        <w:autoSpaceDE/>
        <w:autoSpaceDN/>
        <w:bidi w:val="0"/>
        <w:adjustRightInd/>
        <w:snapToGrid/>
        <w:spacing w:before="157" w:beforeLines="50"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博克生物科技股份有限公司（简称：博克生物公司）是一家集研发、生产、加工、销售化妆品（护肤水和润肤霜）、洗涤用品（洗发水）、日用品（护发素）；经销：洗涤用品、日用品、百货、五金交电、工艺品、针纺织用品、化工产品（不含危化品）、家具、熟料制品；自营和代理各类商品及技术的进出口业务（国家限定企业经营或禁止进出口的商品和技术除外）。年产化妆品、洗涤用品、日用品等17800万套，其中：化妆品1500万套/年、洗涤用品15000万套/年，日用品1300万套/年等，预计年产能在10亿批次，年销售收入可达40亿人民币。</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博克生物科技股份有限公司是博克集团全资打造的全新的现代化智能工厂，占地面积70亩，建筑面积54684平方米，总投资2亿元人民币。坐落于郑和七下西洋起锚地—太仓市经济港口开发区，致力于打造国际一流OEM工厂。</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本着铸就一流企业集团的经营目的，坚持以人为本、积极进取、创新突破的方针，以追求完美品质、完善服务为己任，坚定走一条制度健全化、管理规范化、决策明确化、管理流程化、质量标准化的集团企业发展之路。</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我们的使命：持续改进我们的服务，质量，成本以及可持续发展性，以满足我们客户的各种需求。</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我们的愿景：把苏州博克生物科技股份有限公司建设成为国内乃至世界一流的化妆品OEM/ODM公司。</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我们的价值观：</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服务客户是我们存在的理由。</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我们尊重员工，设立高标准，奖励优秀的表现。</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我们遵守公认的商业道德准则。</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我们承诺为可持续发展做出应有的贡献。</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博克愿以“博采众长，克已奉献”的企业精神，与国内外企业广泛合作，不断向更深更广的领域发展。愿与各合作单位及潜在客户共同携手，缔造美好明天！</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苏州博克生物科技股份有限公司</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公司总经理：李君图</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电话：0512-82706888 </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传真：0512-82706888</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mail：boke@bokegroup.com </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sz w:val="24"/>
          <w:szCs w:val="24"/>
        </w:rPr>
        <w:t>网址：</w:t>
      </w:r>
      <w:r>
        <w:rPr>
          <w:rFonts w:hint="eastAsia" w:asciiTheme="minorEastAsia" w:hAnsiTheme="minorEastAsia" w:eastAsiaTheme="minorEastAsia" w:cstheme="minorEastAsia"/>
          <w:color w:val="auto"/>
          <w:sz w:val="24"/>
          <w:szCs w:val="24"/>
          <w:u w:val="none"/>
        </w:rPr>
        <w:t>www.bokegroup.com</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太仓市浮桥镇浏家港华苏中路19号</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90" w:lineRule="atLeast"/>
        <w:ind w:firstLine="4080" w:firstLineChars="17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中国日用化学工业信息中心</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90" w:lineRule="atLeast"/>
        <w:ind w:firstLine="4080" w:firstLineChars="17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推动智能化变革，隆力奇荣获“智能制造标杆企业”</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12月12日，由智能制造系统解决方案供应商联盟、中国电子技术标准化研究院主办的2019中国智能制造系统解决方案大会暨联盟会员代表大会在北京召开。会上，第二批“智能制造标杆企业”发布，隆力奇入选。</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展智能制造、抢占全球未来产业制高点，当前已成为各国共识。江苏企业在全球制造业智能化浪潮中扮演着重要的角色。作为一家深耕于日化研发、生产和销售的“老牌”制造业企业，隆力奇成为“沉下心转型”的代表。  </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造业是国民经济的主体，是科技创新的主战场。隆力奇自1986年创建以来，经过33年的耕耘积累，已在全球拥有五大智能工厂和九大研发基地，并全面加快精益化生产的推动，发展智能制造，形成中国日化行业具有国际领先的工业互联网大供应链平台。  </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制造业是立国之本，在技术和市场的双轮驱动下，智能制造企业立足自身在工业转型中的潜力，分阶段、分层级推进智能制造转型。隆力奇也是如此，并逐步找到了实现“跨越式发展”的可能。  </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2012年，隆力奇全力打造了智能化4.0工厂，引进了具有国际先进水平或国内领先水平的生产设备和流水线。2015年，德国工业4.0首个中国试点项目落户隆力奇。隆力奇引进德国工业4.0的标准，重新制定智能化车间新规范要求，打造日化行业无人操作的机器人工厂。其自动化及信息化化妆品智能车间获批江苏省示范智能车间，承担省部级项目多项。2017年，隆力奇顺利通过了国家工信部两化融合管理体系审核并获得两化融合管理体系评定证书。2019年，隆力奇先后携手阿里云和二元（苏州）工业科技有限公司，打造化妆品行业工业互联网标杆平台。近日，隆力奇集团旗下苏州克劳丽化妆品有限公司正式发布了中国首款日化行业工业互联网平台“奇云大脑”，并在工业互联网领域拿下了10多项研发专利。  </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日化行业的排头兵，隆力奇在智能制造领域的成功尝试，不仅为自身的快速成长加码，还将带动供应链上下游厂商的智能制造水平升级，形成行业示范效应，从而带动整个产业的腾飞。“企业要想在未来获得长足发展，思想和行动上就要看得更远，当企业只有面向未来进行设计时，才有机会站在行业的顶端。”徐董表示，作为推动江苏制造业转型升级的中坚力量，隆力奇将进一步升级工业互联网大供应链平台，加速隆力奇转型升级，打造全球行业领先的工业互联网平台，为智能制造升级赋能。</w:t>
      </w:r>
    </w:p>
    <w:p>
      <w:pPr>
        <w:keepNext w:val="0"/>
        <w:keepLines w:val="0"/>
        <w:pageBreakBefore w:val="0"/>
        <w:widowControl w:val="0"/>
        <w:kinsoku/>
        <w:wordWrap/>
        <w:overflowPunct/>
        <w:topLinePunct w:val="0"/>
        <w:autoSpaceDE/>
        <w:autoSpaceDN/>
        <w:bidi w:val="0"/>
        <w:adjustRightInd/>
        <w:snapToGrid/>
        <w:spacing w:after="625" w:afterLines="200" w:line="480" w:lineRule="atLeast"/>
        <w:ind w:firstLine="5040" w:firstLineChars="2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来源：隆力奇公司</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著名歌星齐秦献唱MARVISIA超级VIP风尚夜</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2019年12月12日，MARVISIA超级VIP风尚夜暨齐秦歌友会璀璨闪耀苏州W酒店。华语歌坛著名歌星齐秦助阵现场唱响经典金曲，300余名尊贵嘉宾及名人雅士盛装出席，共襄经典与时尚完美交融的高端风尚夜。</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委常委、统战部部长姚林荣，苏州市委统战部副部长金国强，协鑫集团总裁、香港苏州商会会长朱钰峰，上海市长宁区人民政府投资促进办（金融办）主任任振祥，香港九龙集团董事长、苏州市侨商会会长孙曦，民进中央开明画院执行院长、中国书法家协会中央国家机关分会副会长、江苏省政协委员徐圭逊出席会议。</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绿叶科技集团创始人、董事长，MARVISIA玛维莎国际时装有限公司创始人、董事长徐建成，MARVISIA国际时装有限公司总经理徐勇，MARVISIA品牌顾问意大利皮具大师Massimo Beretta先生，MARVISIA全球创意总监Mirna女士出席会议。</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著名台湾歌星齐秦作为“重量级嘉宾”，现场献唱《狼》、《月亮代表我的心》、《夜夜夜夜》、《大约在冬季》等经典歌曲为风尚之夜助力添彩。尤其是《大约在冬季》，这首歌传唱大江南北两岸三地，不仅仅只是一首歌、一部电影，其中还承载着我们青春年少时深深相爱的美好回忆，引得现场掌声、欢呼声不断，全场氛围迅速升温。</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叶科技集团创始人、董事长，MARVISIA玛维莎国际时装有限公司创始人、董事长徐建成先生隆重登台发表致辞。徐董首先向大家分享了三十年来的多次创业经历，以及时隔三十年再次创立MARVISIA玛维莎私人定制的缘由。从盐城射阳的“米兰时装屋”，到今天的MARVISIA玛维莎私人定制，徐董始终坚持创业必须找对蓝海，同时详细阐述了当前私人定制领域的现状。</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牌成衣并不能满足所有人的需求，私人定制、量体裁衣，逐渐形成潮流。MARVISIA玛维莎私人定制，正是瞄准了全球私人定制的蓝海市场迅速出击。2020年，MARVISIA玛维莎将在苏州中心、上海尚嘉中心、迪拜节日城等国内外多个代表性城市广泛开设品牌旗舰店，并将邀请贝克汉姆等作为MARVISIA玛维莎的全球代言人，规划布局MARVISIA玛维莎全球发展战略。</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叶科技集团董事长助理、MARVISIA国际时装有限公司总经理徐勇登台，向全场贵宾详细讲述了2019年成立以来MARVISIA所取得的丰硕成果。截至目前，MARVISIA总部旗舰店营业额已突破1000万元，成为中国私人定制领域的一匹黑马。徐总表示，随着MARVISIA全球供应链体系的强化和意大利创意团队的建设，MARVISIA将进一步深入推进全球化战略布局。现场徐总还与所有贵宾们一起分享了10条正装穿搭建议，共同品味正装时尚与私人定制无与伦比的魅力，也为大家选择MARVISIA、钟爱MARVISIA找到了时尚共鸣。</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穿上身的不仅仅是服装，更是对品质人生的期待。MARVISIA全球创意总监Mirna表示，加入MARVISIA，是对美好品质追求的传递与发扬。Mirna总监与大家分享了前沿潮流的摩登生活方式和追求精致品味的生活态度，以及她对时装精神与生活理念的独到见解。Mirna总监表示，她将在延续传统经典的同时，为MARVISIA增添更多浪漫、时尚和前卫感，让MARVISIA以典雅端庄、优雅别致的个性化风格风靡全球。</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MARVISIA全球皮具供应商兼品牌顾问Massimo Beretta亲临现场并发表讲话。Massimo为现场贵宾介绍了自己经营的意大利国宝级皮具品牌Alfredo Beretta，品牌一直深受欧洲各国皇室、政治家、商人和明星的欢迎。他表示，MARVISIA的品牌规划和全球战略令他感到十分惊喜，能成为MARVISIA的全球供应商之一更令他感到非常荣幸。MARVISIA为皮具赋予了新的生命，他坚信，MARVISIA就是下一个STEFANO  RICCI、下一个HERMES、CHANEL、GOYARD。</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民进中央开明画院执行院长徐圭逊登台发言，倾情分享他与MARVISIA私人定制的美好故事。徐院长表示，MARVISIA私人定制颠覆了传统定制里古旧的老裁缝印象，让更多人在私人定制里找到时尚感，还能用最合理的价格买到高端定制产品。徐院长现场呼吁各位精英人士选择MARVISIA，开启一段崭新的品质时尚生活。</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本次风尚夜的重要环节，MARVISIA高级定制大秀惊艳开场。在闪耀的灯光与动感的节奏下，一款款高雅经典、设计前卫的MARVISIA定制服装逐一亮相，瞬间吸引了全场贵宾的目光。模特们用自信的步伐，完美展示了MARVISIA定制服装的时尚内涵。贵宾们纷纷拿出手机，用视频和照片记录本场MARVISIA大秀的精彩瞬间。</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临金鸡湖畔，聆听齐秦的浪漫歌声，欣赏MARVISIA的时尚大秀，这一刻，贵宾们都已深深沉醉在玛维莎奢华典雅的视听盛宴中，MARVISIA超级VIP风尚夜暨齐秦歌友会至此圆满礼成！</w:t>
      </w:r>
    </w:p>
    <w:p>
      <w:pPr>
        <w:keepNext w:val="0"/>
        <w:keepLines w:val="0"/>
        <w:pageBreakBefore w:val="0"/>
        <w:widowControl w:val="0"/>
        <w:kinsoku/>
        <w:wordWrap/>
        <w:overflowPunct/>
        <w:topLinePunct w:val="0"/>
        <w:autoSpaceDE/>
        <w:autoSpaceDN/>
        <w:bidi w:val="0"/>
        <w:adjustRightInd/>
        <w:snapToGrid/>
        <w:spacing w:line="480" w:lineRule="atLeast"/>
        <w:ind w:firstLine="5280" w:firstLineChars="2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来源：苏州绿叶</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313" w:beforeLines="100" w:line="480" w:lineRule="atLeas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刊注：江苏日化协会/苏州日化协会李君图、吴国炎等日化协会领导、行业同仁10人，应苏州绿叶集团徐建成董事长的邀请，出席“著名歌星齐秦献唱MARVISIA超级VIP风尚夜”。热烈祝贺高端风尚夜活动取得圆满成功！</w:t>
      </w:r>
    </w:p>
    <w:p>
      <w:pPr>
        <w:jc w:val="center"/>
        <w:rPr>
          <w:rFonts w:hint="eastAsia" w:ascii="黑体" w:hAnsi="黑体" w:eastAsia="黑体" w:cs="黑体"/>
          <w:sz w:val="36"/>
          <w:szCs w:val="36"/>
        </w:rPr>
      </w:pPr>
      <w:r>
        <w:rPr>
          <w:rFonts w:hint="eastAsia" w:ascii="黑体" w:hAnsi="黑体" w:eastAsia="黑体" w:cs="黑体"/>
          <w:sz w:val="36"/>
          <w:szCs w:val="36"/>
        </w:rPr>
        <w:t>世谱检测成功举办“化妆品企业飞行检查</w:t>
      </w:r>
    </w:p>
    <w:p>
      <w:pPr>
        <w:jc w:val="center"/>
        <w:rPr>
          <w:rFonts w:hint="eastAsia" w:ascii="黑体" w:hAnsi="黑体" w:eastAsia="黑体" w:cs="黑体"/>
          <w:sz w:val="36"/>
          <w:szCs w:val="36"/>
        </w:rPr>
      </w:pPr>
      <w:r>
        <w:rPr>
          <w:rFonts w:hint="eastAsia" w:ascii="黑体" w:hAnsi="黑体" w:eastAsia="黑体" w:cs="黑体"/>
          <w:sz w:val="36"/>
          <w:szCs w:val="36"/>
        </w:rPr>
        <w:t>及产品注册备案检验规范”培训班</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11月25日，由</w:t>
      </w:r>
      <w:r>
        <w:rPr>
          <w:rFonts w:hint="eastAsia" w:asciiTheme="minorEastAsia" w:hAnsiTheme="minorEastAsia" w:cstheme="minorEastAsia"/>
          <w:lang w:val="en-US" w:eastAsia="zh-CN"/>
        </w:rPr>
        <w:t>世谱公司</w:t>
      </w:r>
      <w:r>
        <w:rPr>
          <w:rFonts w:hint="eastAsia" w:asciiTheme="minorEastAsia" w:hAnsiTheme="minorEastAsia" w:eastAsiaTheme="minorEastAsia" w:cstheme="minorEastAsia"/>
        </w:rPr>
        <w:t>主办的“化妆品企业飞行检查及产品注册备案检验规范”培训班在苏州举行。本次培训班有江苏、浙江、上海、福建、广东、北京等地企业近200人参加，取得了圆满成功。</w:t>
      </w:r>
    </w:p>
    <w:p>
      <w:pPr>
        <w:keepNext w:val="0"/>
        <w:keepLines w:val="0"/>
        <w:pageBreakBefore w:val="0"/>
        <w:widowControl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本次培训邀请了江苏省药品监督管理局苏州检查分局祝明洪老师就化妆品监管现状与趋势进行了介绍。祝老师从产业现状 ，机构改革，法律法规方面进行了讲解，并结合实际案例解读了化妆品监管中常见的违法类型。</w:t>
      </w:r>
    </w:p>
    <w:p>
      <w:pPr>
        <w:keepNext w:val="0"/>
        <w:keepLines w:val="0"/>
        <w:pageBreakBefore w:val="0"/>
        <w:widowControl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世谱公司</w:t>
      </w:r>
      <w:r>
        <w:rPr>
          <w:rFonts w:hint="eastAsia" w:asciiTheme="minorEastAsia" w:hAnsiTheme="minorEastAsia" w:eastAsiaTheme="minorEastAsia" w:cstheme="minorEastAsia"/>
        </w:rPr>
        <w:t>副总经理叶竹洪介绍了世谱检测发展历程以及近期公司扩项的相关内容，重点介绍了毒理试验、防腐挑战、消毒抗抑菌产品的扩项情况，并介绍了</w:t>
      </w:r>
      <w:r>
        <w:rPr>
          <w:rFonts w:hint="eastAsia" w:asciiTheme="minorEastAsia" w:hAnsiTheme="minorEastAsia" w:cstheme="minorEastAsia"/>
          <w:lang w:val="en-US" w:eastAsia="zh-CN"/>
        </w:rPr>
        <w:t>世谱公司</w:t>
      </w:r>
      <w:r>
        <w:rPr>
          <w:rFonts w:hint="eastAsia" w:asciiTheme="minorEastAsia" w:hAnsiTheme="minorEastAsia" w:eastAsiaTheme="minorEastAsia" w:cstheme="minorEastAsia"/>
        </w:rPr>
        <w:t>过硬的科研技术实力。</w:t>
      </w:r>
    </w:p>
    <w:p>
      <w:pPr>
        <w:keepNext w:val="0"/>
        <w:keepLines w:val="0"/>
        <w:pageBreakBefore w:val="0"/>
        <w:widowControl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培训还邀请到第一批国家化妆品检查员江苏省药品监督管理局苏州检查分局褚叶果老师就企业关心的飞行检查情况进行了总体介绍，褚老师从法规要求方面，结合监管实例，详尽的讲解了化妆品生产许可要求和飞检中缺陷分布情况并给企业提出了解决方案。</w:t>
      </w:r>
    </w:p>
    <w:p>
      <w:pPr>
        <w:keepNext w:val="0"/>
        <w:keepLines w:val="0"/>
        <w:pageBreakBefore w:val="0"/>
        <w:widowControl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针对近期企业关心的《化妆品注册和备案检验工作规范》，</w:t>
      </w:r>
      <w:r>
        <w:rPr>
          <w:rFonts w:hint="eastAsia" w:asciiTheme="minorEastAsia" w:hAnsiTheme="minorEastAsia" w:cstheme="minorEastAsia"/>
          <w:lang w:val="en-US" w:eastAsia="zh-CN"/>
        </w:rPr>
        <w:t>世谱公司</w:t>
      </w:r>
      <w:r>
        <w:rPr>
          <w:rFonts w:hint="eastAsia" w:asciiTheme="minorEastAsia" w:hAnsiTheme="minorEastAsia" w:eastAsiaTheme="minorEastAsia" w:cstheme="minorEastAsia"/>
        </w:rPr>
        <w:t>法规总监马明对《规范》进行了概述性介绍，并结合企业送检流程、检验项目的选择及注意事项进行了详细讲解，并就企业对《规范》中的疑难问题进行了解答。</w:t>
      </w:r>
    </w:p>
    <w:p>
      <w:pPr>
        <w:keepNext w:val="0"/>
        <w:keepLines w:val="0"/>
        <w:pageBreakBefore w:val="0"/>
        <w:widowControl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世谱公司</w:t>
      </w:r>
      <w:r>
        <w:rPr>
          <w:rFonts w:hint="eastAsia" w:asciiTheme="minorEastAsia" w:hAnsiTheme="minorEastAsia" w:eastAsiaTheme="minorEastAsia" w:cstheme="minorEastAsia"/>
        </w:rPr>
        <w:t>副总经理代丹向企业介绍了化妆品中可能存在的风险物质并结合相关法规介绍了风险评估报告撰写的方法和注意事项。</w:t>
      </w:r>
    </w:p>
    <w:p>
      <w:pPr>
        <w:keepNext w:val="0"/>
        <w:keepLines w:val="0"/>
        <w:pageBreakBefore w:val="0"/>
        <w:widowControl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会议最后，</w:t>
      </w:r>
      <w:r>
        <w:rPr>
          <w:rFonts w:hint="eastAsia" w:asciiTheme="minorEastAsia" w:hAnsiTheme="minorEastAsia" w:cstheme="minorEastAsia"/>
          <w:lang w:val="en-US" w:eastAsia="zh-CN"/>
        </w:rPr>
        <w:t>世谱公司</w:t>
      </w:r>
      <w:r>
        <w:rPr>
          <w:rFonts w:hint="eastAsia" w:asciiTheme="minorEastAsia" w:hAnsiTheme="minorEastAsia" w:eastAsiaTheme="minorEastAsia" w:cstheme="minorEastAsia"/>
        </w:rPr>
        <w:t>法规总监马明介绍了化妆品广告宣称监管的现状和展望，马明老师从法规变化、监管现状、宣称的支持证据、宣称的风险防范和解决方案方面进行了详细介绍。</w:t>
      </w:r>
    </w:p>
    <w:p>
      <w:pPr>
        <w:keepNext w:val="0"/>
        <w:keepLines w:val="0"/>
        <w:pageBreakBefore w:val="0"/>
        <w:widowControl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本次培训班本着为行业做公益的出发点，基于企业实际运营中的问题和困难，解决企业关心的实际问题，赢得了企业一致称赞，世谱公司将来也会举办更多相关的培训，为行业做出更大的贡献。</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来源：日化观察</w:t>
      </w:r>
      <w:r>
        <w:rPr>
          <w:rFonts w:hint="eastAsia" w:asciiTheme="minorEastAsia" w:hAnsiTheme="minorEastAsia" w:eastAsiaTheme="minorEastAsia" w:cstheme="minorEastAsia"/>
          <w:lang w:eastAsia="zh-CN"/>
        </w:rPr>
        <w:t>）</w:t>
      </w:r>
    </w:p>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企业名称变更公示</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经苏州市姑苏区市场监督管理局批准，自2019年12月12日起，原苏州润邦贸易有限公司变更为苏州润邦生物科技发展有限公司，法定代表人：盛斌。</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特作</w:t>
      </w:r>
      <w:r>
        <w:rPr>
          <w:rFonts w:hint="eastAsia" w:asciiTheme="minorEastAsia" w:hAnsiTheme="minorEastAsia" w:cstheme="minorEastAsia"/>
          <w:sz w:val="24"/>
          <w:szCs w:val="24"/>
          <w:lang w:val="en-US" w:eastAsia="zh-CN"/>
        </w:rPr>
        <w:t>公示</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苏州润邦生物科技发展有限公司</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2019年12月16日</w:t>
      </w:r>
    </w:p>
    <w:p>
      <w:pPr>
        <w:keepNext w:val="0"/>
        <w:keepLines w:val="0"/>
        <w:pageBreakBefore w:val="0"/>
        <w:widowControl w:val="0"/>
        <w:kinsoku/>
        <w:wordWrap/>
        <w:overflowPunct/>
        <w:topLinePunct w:val="0"/>
        <w:autoSpaceDE/>
        <w:autoSpaceDN/>
        <w:bidi w:val="0"/>
        <w:adjustRightInd/>
        <w:snapToGrid/>
        <w:spacing w:after="625" w:afterLines="200" w:line="460" w:lineRule="atLeast"/>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本刊注：该企业为江苏日化协会/苏州日化协会理事单位。</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中国日用化学工业信息中心走访苏州日化企业</w:t>
      </w:r>
    </w:p>
    <w:p>
      <w:pPr>
        <w:keepNext w:val="0"/>
        <w:keepLines w:val="0"/>
        <w:pageBreakBefore w:val="0"/>
        <w:widowControl w:val="0"/>
        <w:kinsoku/>
        <w:wordWrap/>
        <w:overflowPunct/>
        <w:topLinePunct w:val="0"/>
        <w:autoSpaceDE/>
        <w:autoSpaceDN/>
        <w:bidi w:val="0"/>
        <w:adjustRightInd/>
        <w:snapToGrid/>
        <w:spacing w:before="157" w:beforeLines="50"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11月10日—12日，中国日用化学工业信息中心共5人专程赴江苏省苏州市实地走访3家日化企业，包括康柏利科技（苏州）有限公司、苏州清馨健康科技有限公司和苏州博克企业集团有限公司，并对三家企业进行深入调研。</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本次走访和调研期间，三家企业就目前日化行业发展面临挑战、机遇和自身优势等做详细介绍，并希望信息中心能够继续为行业企业提供有效市场推广平台等支持与服务。信息中心则就企业目前关心的相关问题给予解答。通过走访期间的交流与沟通，大家一致认为中国日化行业发展目前已经从传统粗放型向精细化方向转变，消费者和市场是最好的口碑，如何利用自身科研、技术和设备优势，兼具OEM/ODM和自有品牌同步发展，是解决目前行业发展瓶颈有效手段。另外，发展多品种高端日化产品对于增加企业获利、提升品牌竞争力和创造经济、社会价值至关重要，日化企业利用目前成熟的智能制造技术，发展4.0日化产业，也应是行业未来可持续发展的关键。</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康柏利科技（苏州）有限公司创建于1987年，作为苏州日化协会发起单位，经过30多年的发展，已经成为我国日化行业主要OEM/ODM生产企业，目前公司拥有23000平米标准级工业厂房，近5000平方米10万级GMP生产车间；公司获美国质量协会GMPC认证企业。作为国内主要OEM/ODM规模企业，康柏利主打母婴护理产品，众多知名品牌产品均出自本企业，包括“好孩子”、“喜多”、“幼倍”、“全因爱”、“红色小象”、“麦康”、“十月结晶”、“米菲”、“小白猫”、“卡薇BABY”、“子初”、“马丁兔”、“乐婴泉”等。</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2011年，康柏利重组苏州清馨日用化学品有限公司成立苏州清馨健康科技有限公司，专业生产牙膏，重组后公司拥有GMPC现代化厂房16000多平方米，年产2亿支牙膏规模，公司认真履行国家和当地政府环保要求，在污水排放等方便做到高于国家标准要求排放，成为日化行业典范。目前苏州清馨代理知名品牌有“片仔癀”、“北京同仁堂”、“舒客”、“时克”、“贝医生”、“淘宝心选”、“独一味”、“爱生活”、“White Glo”等。作为我国主要牙膏生产企业，目前公司依靠ODM代理和自有品牌推广双渠道发展思路，有效提升企业市场竞争力，降低企业运行风险。</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博克企业集团创建于1992年，前身是（中美合作）苏州博克精细化学品有限公司。公司致力于打造国际化的洗涤用品、化妆品OEM/ODM基地，在二十多年的发展历程中，先后与联合利华、欧莱雅、妮维雅、玫琳凯、露华浓、汉高等跨国企业和品牌合作，发展成为国际化的制造平台。目前公司生产代理高端品牌有“施华蔻”、“丝蕴”等，品质管控是二十年来博克集团安身立命的根本，也是其与各大国际、国内大牌维持长久合作的决定因素。</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本次走访和调研，得到江苏省日用化学品行业协会和苏州市日用化学品行业协会的支持和协助。在苏州期间，江苏省日用化学品行业协会理事长李君图以及相关领导与信息中心一行进行了会面与交流。</w:t>
      </w:r>
    </w:p>
    <w:p>
      <w:pPr>
        <w:keepNext w:val="0"/>
        <w:keepLines w:val="0"/>
        <w:pageBreakBefore w:val="0"/>
        <w:widowControl w:val="0"/>
        <w:kinsoku/>
        <w:wordWrap/>
        <w:overflowPunct/>
        <w:topLinePunct w:val="0"/>
        <w:autoSpaceDE/>
        <w:autoSpaceDN/>
        <w:bidi w:val="0"/>
        <w:adjustRightInd/>
        <w:snapToGrid/>
        <w:spacing w:line="500" w:lineRule="atLeast"/>
        <w:ind w:firstLine="3600" w:firstLineChars="15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中国日用化学工业信息中心</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国务院办公厅关于2020年部分节假日安排的通知</w:t>
      </w:r>
    </w:p>
    <w:p>
      <w:pPr>
        <w:keepNext w:val="0"/>
        <w:keepLines w:val="0"/>
        <w:pageBreakBefore w:val="0"/>
        <w:widowControl w:val="0"/>
        <w:kinsoku/>
        <w:wordWrap/>
        <w:overflowPunct/>
        <w:topLinePunct w:val="0"/>
        <w:autoSpaceDE/>
        <w:autoSpaceDN/>
        <w:bidi w:val="0"/>
        <w:adjustRightInd/>
        <w:snapToGrid/>
        <w:spacing w:line="700" w:lineRule="atLeast"/>
        <w:ind w:firstLine="560" w:firstLineChars="200"/>
        <w:jc w:val="center"/>
        <w:textAlignment w:val="auto"/>
        <w:rPr>
          <w:rFonts w:hint="eastAsia" w:ascii="黑体" w:hAnsi="黑体" w:eastAsia="黑体" w:cs="黑体"/>
          <w:sz w:val="28"/>
          <w:szCs w:val="28"/>
        </w:rPr>
      </w:pPr>
      <w:r>
        <w:rPr>
          <w:rFonts w:hint="eastAsia" w:ascii="黑体" w:hAnsi="黑体" w:eastAsia="黑体" w:cs="黑体"/>
          <w:sz w:val="28"/>
          <w:szCs w:val="28"/>
        </w:rPr>
        <w:t>国办发明电〔2019〕16号</w:t>
      </w:r>
    </w:p>
    <w:p>
      <w:pPr>
        <w:keepNext w:val="0"/>
        <w:keepLines w:val="0"/>
        <w:pageBreakBefore w:val="0"/>
        <w:widowControl w:val="0"/>
        <w:kinsoku/>
        <w:wordWrap/>
        <w:overflowPunct/>
        <w:topLinePunct w:val="0"/>
        <w:autoSpaceDE/>
        <w:autoSpaceDN/>
        <w:bidi w:val="0"/>
        <w:adjustRightInd/>
        <w:snapToGrid/>
        <w:spacing w:before="157" w:beforeLines="50"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经国务院批准，现将2020年元旦、春节、清明节、劳动节、端午节、国庆节和中秋节放假调休日期的具体安排通知如下。</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一、元</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旦：2020年1月1日放假，共1天。</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节：1月24日至30日放假调休，共7天。</w:t>
      </w:r>
    </w:p>
    <w:p>
      <w:pPr>
        <w:keepNext w:val="0"/>
        <w:keepLines w:val="0"/>
        <w:pageBreakBefore w:val="0"/>
        <w:widowControl w:val="0"/>
        <w:kinsoku/>
        <w:wordWrap/>
        <w:overflowPunct/>
        <w:topLinePunct w:val="0"/>
        <w:autoSpaceDE/>
        <w:autoSpaceDN/>
        <w:bidi w:val="0"/>
        <w:adjustRightInd/>
        <w:snapToGrid/>
        <w:spacing w:line="520" w:lineRule="atLeast"/>
        <w:ind w:firstLine="1920" w:firstLineChars="8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1月19日（星期日）、2月1日（星期六）上班。</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三、清明节：4月4日至6日放假调休，共3天。</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四、劳动节：5月1日至5日放假调休，共5天。</w:t>
      </w:r>
    </w:p>
    <w:p>
      <w:pPr>
        <w:keepNext w:val="0"/>
        <w:keepLines w:val="0"/>
        <w:pageBreakBefore w:val="0"/>
        <w:widowControl w:val="0"/>
        <w:kinsoku/>
        <w:wordWrap/>
        <w:overflowPunct/>
        <w:topLinePunct w:val="0"/>
        <w:autoSpaceDE/>
        <w:autoSpaceDN/>
        <w:bidi w:val="0"/>
        <w:adjustRightInd/>
        <w:snapToGrid/>
        <w:spacing w:line="520" w:lineRule="atLeast"/>
        <w:ind w:firstLine="1920" w:firstLineChars="8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4月26日（星期日）、5月9日（星期六）上班。</w:t>
      </w:r>
    </w:p>
    <w:p>
      <w:pPr>
        <w:keepNext w:val="0"/>
        <w:keepLines w:val="0"/>
        <w:pageBreakBefore w:val="0"/>
        <w:widowControl w:val="0"/>
        <w:numPr>
          <w:ilvl w:val="0"/>
          <w:numId w:val="2"/>
        </w:numPr>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端午节：6月25日至27日放假调休，共3天。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atLeast"/>
        <w:ind w:firstLine="1920" w:firstLineChars="8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6月28日（星期日）上班。</w:t>
      </w:r>
    </w:p>
    <w:p>
      <w:pPr>
        <w:keepNext w:val="0"/>
        <w:keepLines w:val="0"/>
        <w:pageBreakBefore w:val="0"/>
        <w:widowControl w:val="0"/>
        <w:numPr>
          <w:ilvl w:val="0"/>
          <w:numId w:val="2"/>
        </w:numPr>
        <w:kinsoku/>
        <w:wordWrap/>
        <w:overflowPunct/>
        <w:topLinePunct w:val="0"/>
        <w:autoSpaceDE/>
        <w:autoSpaceDN/>
        <w:bidi w:val="0"/>
        <w:adjustRightInd/>
        <w:snapToGrid/>
        <w:spacing w:line="520" w:lineRule="atLeas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国庆节、中秋节：10月1日至8日放假调休，共8天。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atLeast"/>
        <w:ind w:firstLine="2880" w:firstLineChars="1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9月27日（星期日）、10月10日（星期六）上班。</w:t>
      </w:r>
    </w:p>
    <w:p>
      <w:pPr>
        <w:keepNext w:val="0"/>
        <w:keepLines w:val="0"/>
        <w:pageBreakBefore w:val="0"/>
        <w:widowControl w:val="0"/>
        <w:kinsoku/>
        <w:wordWrap/>
        <w:overflowPunct/>
        <w:topLinePunct w:val="0"/>
        <w:autoSpaceDE/>
        <w:autoSpaceDN/>
        <w:bidi w:val="0"/>
        <w:adjustRightInd/>
        <w:snapToGrid/>
        <w:spacing w:before="157" w:beforeLines="50"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节假日期间，各地区、各部门要妥善安排好值班和安全、保卫等工作，遇有重大突发事件，要按规定及时报告并妥善处置，确保人民群众祥和平安度过节日假期。</w:t>
      </w:r>
    </w:p>
    <w:p>
      <w:pPr>
        <w:keepNext w:val="0"/>
        <w:keepLines w:val="0"/>
        <w:pageBreakBefore w:val="0"/>
        <w:widowControl w:val="0"/>
        <w:kinsoku/>
        <w:wordWrap/>
        <w:overflowPunct/>
        <w:topLinePunct w:val="0"/>
        <w:autoSpaceDE/>
        <w:autoSpaceDN/>
        <w:bidi w:val="0"/>
        <w:adjustRightInd/>
        <w:snapToGrid/>
        <w:spacing w:before="157" w:beforeLines="50" w:line="52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国务院办公厅</w:t>
      </w:r>
    </w:p>
    <w:p>
      <w:pPr>
        <w:keepNext w:val="0"/>
        <w:keepLines w:val="0"/>
        <w:pageBreakBefore w:val="0"/>
        <w:widowControl w:val="0"/>
        <w:kinsoku/>
        <w:wordWrap/>
        <w:overflowPunct/>
        <w:topLinePunct w:val="0"/>
        <w:autoSpaceDE/>
        <w:autoSpaceDN/>
        <w:bidi w:val="0"/>
        <w:adjustRightInd/>
        <w:snapToGrid/>
        <w:spacing w:line="52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2019年11月21日</w:t>
      </w:r>
    </w:p>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查询网址：http://www.gov.cn</w:t>
      </w:r>
    </w:p>
    <w:sectPr>
      <w:pgSz w:w="11906" w:h="16838"/>
      <w:pgMar w:top="2239" w:right="1928" w:bottom="2239" w:left="1928" w:header="851" w:footer="204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FE791"/>
    <w:multiLevelType w:val="singleLevel"/>
    <w:tmpl w:val="A63FE791"/>
    <w:lvl w:ilvl="0" w:tentative="0">
      <w:start w:val="5"/>
      <w:numFmt w:val="chineseCounting"/>
      <w:suff w:val="nothing"/>
      <w:lvlText w:val="%1、"/>
      <w:lvlJc w:val="left"/>
      <w:rPr>
        <w:rFonts w:hint="eastAsia"/>
      </w:rPr>
    </w:lvl>
  </w:abstractNum>
  <w:abstractNum w:abstractNumId="1">
    <w:nsid w:val="4F36FE06"/>
    <w:multiLevelType w:val="singleLevel"/>
    <w:tmpl w:val="4F36FE06"/>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16308"/>
    <w:rsid w:val="023B77EE"/>
    <w:rsid w:val="13B01E32"/>
    <w:rsid w:val="213202A6"/>
    <w:rsid w:val="259317C5"/>
    <w:rsid w:val="2AD20D57"/>
    <w:rsid w:val="3C641FDE"/>
    <w:rsid w:val="422A29A1"/>
    <w:rsid w:val="4ED26C10"/>
    <w:rsid w:val="52A110AD"/>
    <w:rsid w:val="55FC43CF"/>
    <w:rsid w:val="5992497A"/>
    <w:rsid w:val="63016308"/>
    <w:rsid w:val="67BF2914"/>
    <w:rsid w:val="6EB22A45"/>
    <w:rsid w:val="72BF024A"/>
    <w:rsid w:val="742A6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12658</Words>
  <Characters>13752</Characters>
  <Lines>0</Lines>
  <Paragraphs>0</Paragraphs>
  <TotalTime>0</TotalTime>
  <ScaleCrop>false</ScaleCrop>
  <LinksUpToDate>false</LinksUpToDate>
  <CharactersWithSpaces>14286</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2019-12-16T05:20:00Z</dcterms:created>
  <dc:creator>PC</dc:creator>
  <cp:lastModifiedBy>PC</cp:lastModifiedBy>
  <dcterms:modified xsi:type="dcterms:W3CDTF">2019-12-27T05:12:38Z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