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年第</w:t>
      </w:r>
      <w:r>
        <w:rPr>
          <w:rFonts w:hint="eastAsia" w:ascii="宋体" w:hAnsi="宋体" w:cs="宋体"/>
          <w:sz w:val="28"/>
          <w:szCs w:val="28"/>
          <w:lang w:val="en-US" w:eastAsia="zh-CN"/>
        </w:rPr>
        <w:t>12</w:t>
      </w:r>
      <w:r>
        <w:rPr>
          <w:rFonts w:hint="eastAsia" w:ascii="宋体" w:hAnsi="宋体" w:eastAsia="宋体" w:cs="宋体"/>
          <w:sz w:val="28"/>
          <w:szCs w:val="28"/>
        </w:rPr>
        <w:t>期 总第</w:t>
      </w:r>
      <w:r>
        <w:rPr>
          <w:rFonts w:hint="eastAsia" w:ascii="宋体" w:hAnsi="宋体" w:cs="宋体"/>
          <w:sz w:val="28"/>
          <w:szCs w:val="28"/>
          <w:lang w:val="en-US" w:eastAsia="zh-CN"/>
        </w:rPr>
        <w:t>154</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12</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关于召开苏州市日用化学品行业协会三届五次理事会（扩大）会议暨2018年年会的通知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2018年11月国内化妆品行业动态</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张崇和：发挥协会引领作用谱写洗涤用品行业健康发展新篇章</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中国洗协工业与公共设施清洁分会一届五次全委会暨第五届（2018）中国工业与公共设施清洁行业年会拉开帷幕</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2018年中国口腔护理用品工业协会常务理事会在南京市召开</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原来你日常生活中的芳香气味已被这十大本土香精香料公司承包了</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陈振一主任赴太平街道开展“六个一”基层走访</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苏州市虎丘区委书记、高新技术产业开发区党工委书记吴新明莅临绿叶考察指导</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加强协作</w:t>
      </w:r>
      <w:r>
        <w:rPr>
          <w:rFonts w:hint="eastAsia" w:asciiTheme="minorEastAsia" w:hAnsi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合力打好污染防治攻坚战三省一市政协联合调研组来</w:t>
      </w:r>
      <w:r>
        <w:rPr>
          <w:rFonts w:hint="eastAsia" w:asciiTheme="minorEastAsia" w:hAnsiTheme="minorEastAsia" w:eastAsiaTheme="minorEastAsia" w:cstheme="minorEastAsia"/>
          <w:spacing w:val="-6"/>
          <w:sz w:val="24"/>
          <w:szCs w:val="24"/>
          <w:lang w:val="en-US" w:eastAsia="zh-CN"/>
        </w:rPr>
        <w:t>苏州</w:t>
      </w:r>
      <w:r>
        <w:rPr>
          <w:rFonts w:hint="eastAsia" w:asciiTheme="minorEastAsia" w:hAnsiTheme="minorEastAsia" w:eastAsiaTheme="minorEastAsia" w:cstheme="minorEastAsia"/>
          <w:spacing w:val="-6"/>
          <w:sz w:val="24"/>
          <w:szCs w:val="24"/>
        </w:rPr>
        <w:t>市调研</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国家标准《洗衣粉》公开征求意见</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戴春林在第二届中国（江苏）老字号博览会精彩亮相</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妆、械、消、特字号，这些字号中有什么玄机？</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海关总署第243号</w:t>
      </w:r>
      <w:r>
        <w:rPr>
          <w:rFonts w:hint="eastAsia" w:asciiTheme="minorEastAsia" w:hAnsiTheme="minorEastAsia" w:eastAsiaTheme="minorEastAsia" w:cstheme="minorEastAsia"/>
          <w:sz w:val="24"/>
          <w:szCs w:val="24"/>
        </w:rPr>
        <w:t>关于公布《海关总署关于修改部分规章的决定》的令</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进口非特殊用途化妆品备案常见问题</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最新定位！江苏新组省级机构在哪里？</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十三部门发布关于调整跨境电商零售进口商品清单的公告</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含洗涤用品</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中国化妆品生产经营主体和注册备案数量逐年上升</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pPr>
      <w:r>
        <w:rPr>
          <w:rFonts w:hint="eastAsia" w:asciiTheme="minorEastAsia" w:hAnsiTheme="minorEastAsia" w:eastAsiaTheme="minorEastAsia" w:cstheme="minorEastAsia"/>
          <w:sz w:val="24"/>
          <w:szCs w:val="24"/>
        </w:rPr>
        <w:t>国务院办公厅关于2019年部分节假日安排的通知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eastAsia="黑体"/>
          <w:sz w:val="36"/>
          <w:szCs w:val="36"/>
        </w:rPr>
        <w:sectPr>
          <w:footerReference r:id="rId3" w:type="default"/>
          <w:pgSz w:w="11906" w:h="16838"/>
          <w:pgMar w:top="2239" w:right="1928" w:bottom="2239" w:left="1928" w:header="851" w:footer="1984"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eastAsia="黑体"/>
          <w:sz w:val="36"/>
          <w:szCs w:val="36"/>
        </w:rPr>
      </w:pPr>
      <w:r>
        <w:rPr>
          <w:rFonts w:hint="eastAsia" w:ascii="黑体" w:eastAsia="黑体"/>
          <w:sz w:val="36"/>
          <w:szCs w:val="36"/>
        </w:rPr>
        <w:t>关于召开苏州市日用化学品行业协会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黑体" w:eastAsia="黑体"/>
          <w:sz w:val="36"/>
          <w:szCs w:val="36"/>
        </w:rPr>
      </w:pPr>
      <w:r>
        <w:rPr>
          <w:rFonts w:hint="eastAsia" w:ascii="黑体" w:eastAsia="黑体"/>
          <w:sz w:val="36"/>
          <w:szCs w:val="36"/>
        </w:rPr>
        <w:t>三届五次理事会（扩大）会议暨2018年年会的通知</w:t>
      </w:r>
    </w:p>
    <w:p>
      <w:pPr>
        <w:jc w:val="center"/>
        <w:rPr>
          <w:rFonts w:hint="eastAsia" w:ascii="黑体" w:hAnsi="黑体" w:eastAsia="黑体" w:cs="黑体"/>
          <w:sz w:val="28"/>
          <w:szCs w:val="36"/>
        </w:rPr>
      </w:pPr>
      <w:r>
        <w:rPr>
          <w:rFonts w:hint="eastAsia" w:ascii="黑体" w:hAnsi="黑体" w:eastAsia="黑体" w:cs="黑体"/>
          <w:sz w:val="28"/>
          <w:szCs w:val="36"/>
        </w:rPr>
        <w:t>苏州日化﹝2018﹞ 03号</w:t>
      </w:r>
    </w:p>
    <w:p>
      <w:pPr>
        <w:keepNext w:val="0"/>
        <w:keepLines w:val="0"/>
        <w:pageBreakBefore w:val="0"/>
        <w:widowControl w:val="0"/>
        <w:kinsoku/>
        <w:wordWrap/>
        <w:overflowPunct/>
        <w:topLinePunct w:val="0"/>
        <w:autoSpaceDE/>
        <w:autoSpaceDN/>
        <w:bidi w:val="0"/>
        <w:adjustRightInd w:val="0"/>
        <w:snapToGrid w:val="0"/>
        <w:spacing w:before="157" w:beforeLines="50" w:line="520" w:lineRule="atLeas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各会员单位：</w:t>
      </w:r>
    </w:p>
    <w:p>
      <w:pPr>
        <w:keepNext w:val="0"/>
        <w:keepLines w:val="0"/>
        <w:pageBreakBefore w:val="0"/>
        <w:widowControl w:val="0"/>
        <w:kinsoku/>
        <w:wordWrap/>
        <w:overflowPunct/>
        <w:topLinePunct w:val="0"/>
        <w:autoSpaceDE/>
        <w:autoSpaceDN/>
        <w:bidi w:val="0"/>
        <w:adjustRightInd w:val="0"/>
        <w:snapToGrid w:val="0"/>
        <w:spacing w:line="520" w:lineRule="atLeas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经商议决定召开苏州市日用化学品行业协会三届五次理事会（扩大）会议暨2018年年会，有关事项通知如下：</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一、会议时间：2019年1月8日(周二)</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1960" w:firstLineChars="7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13:00—14:00报到</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1960" w:firstLineChars="7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14:00—17:00会议</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1960" w:firstLineChars="7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17:30—19:30晚餐</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二、会议地址：苏州市相城区相城大道1111号</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1960" w:firstLineChars="7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苏州白金汉爵大酒店428厅</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三、出席人员：本会会员单位负责人或代表一人</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四、会议内容：1、2018年工作总结、2019年工作要点</w:t>
      </w:r>
    </w:p>
    <w:p>
      <w:pPr>
        <w:pStyle w:val="7"/>
        <w:keepNext w:val="0"/>
        <w:keepLines w:val="0"/>
        <w:pageBreakBefore w:val="0"/>
        <w:widowControl w:val="0"/>
        <w:kinsoku/>
        <w:wordWrap/>
        <w:overflowPunct/>
        <w:topLinePunct w:val="0"/>
        <w:autoSpaceDE/>
        <w:autoSpaceDN/>
        <w:bidi w:val="0"/>
        <w:adjustRightInd w:val="0"/>
        <w:snapToGrid w:val="0"/>
        <w:spacing w:line="520" w:lineRule="atLeast"/>
        <w:ind w:left="42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2、研讨理事会工作</w:t>
      </w:r>
    </w:p>
    <w:p>
      <w:pPr>
        <w:keepNext w:val="0"/>
        <w:keepLines w:val="0"/>
        <w:pageBreakBefore w:val="0"/>
        <w:widowControl w:val="0"/>
        <w:kinsoku/>
        <w:wordWrap/>
        <w:overflowPunct/>
        <w:topLinePunct w:val="0"/>
        <w:autoSpaceDE/>
        <w:autoSpaceDN/>
        <w:bidi w:val="0"/>
        <w:adjustRightInd w:val="0"/>
        <w:snapToGrid w:val="0"/>
        <w:spacing w:line="520" w:lineRule="atLeast"/>
        <w:ind w:firstLine="2380" w:firstLineChars="8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3、大会交流发言</w:t>
      </w:r>
    </w:p>
    <w:p>
      <w:pPr>
        <w:keepNext w:val="0"/>
        <w:keepLines w:val="0"/>
        <w:pageBreakBefore w:val="0"/>
        <w:widowControl w:val="0"/>
        <w:kinsoku/>
        <w:wordWrap/>
        <w:overflowPunct/>
        <w:topLinePunct w:val="0"/>
        <w:autoSpaceDE/>
        <w:autoSpaceDN/>
        <w:bidi w:val="0"/>
        <w:adjustRightInd w:val="0"/>
        <w:snapToGrid w:val="0"/>
        <w:spacing w:line="520" w:lineRule="atLeast"/>
        <w:ind w:firstLine="420" w:firstLine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五、会议费用：免会务费，交通自理</w:t>
      </w:r>
    </w:p>
    <w:p>
      <w:pPr>
        <w:keepNext w:val="0"/>
        <w:keepLines w:val="0"/>
        <w:pageBreakBefore w:val="0"/>
        <w:widowControl w:val="0"/>
        <w:kinsoku/>
        <w:wordWrap/>
        <w:overflowPunct/>
        <w:topLinePunct w:val="0"/>
        <w:autoSpaceDE/>
        <w:autoSpaceDN/>
        <w:bidi w:val="0"/>
        <w:adjustRightInd w:val="0"/>
        <w:snapToGrid w:val="0"/>
        <w:spacing w:line="520" w:lineRule="atLeast"/>
        <w:ind w:firstLine="420" w:firstLine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请相关人员，妥善安排工作，准时出席。</w:t>
      </w:r>
    </w:p>
    <w:p>
      <w:pPr>
        <w:keepNext w:val="0"/>
        <w:keepLines w:val="0"/>
        <w:pageBreakBefore w:val="0"/>
        <w:widowControl w:val="0"/>
        <w:kinsoku/>
        <w:wordWrap/>
        <w:overflowPunct/>
        <w:topLinePunct w:val="0"/>
        <w:autoSpaceDE/>
        <w:autoSpaceDN/>
        <w:bidi w:val="0"/>
        <w:adjustRightInd w:val="0"/>
        <w:snapToGrid w:val="0"/>
        <w:spacing w:line="520" w:lineRule="atLeast"/>
        <w:ind w:firstLine="420" w:firstLine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u w:val="none"/>
        </w:rPr>
        <w:t>请于12月24日前报协会邮箱szdcaok@163.com。</w:t>
      </w:r>
    </w:p>
    <w:p>
      <w:pPr>
        <w:keepNext w:val="0"/>
        <w:keepLines w:val="0"/>
        <w:pageBreakBefore w:val="0"/>
        <w:widowControl w:val="0"/>
        <w:kinsoku/>
        <w:wordWrap/>
        <w:overflowPunct/>
        <w:topLinePunct w:val="0"/>
        <w:autoSpaceDE/>
        <w:autoSpaceDN/>
        <w:bidi w:val="0"/>
        <w:adjustRightInd w:val="0"/>
        <w:snapToGrid w:val="0"/>
        <w:spacing w:line="520" w:lineRule="atLeast"/>
        <w:ind w:firstLine="420" w:firstLineChars="15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附件：回执单</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略</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right="56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苏州市日用化学品行业协会</w:t>
      </w:r>
    </w:p>
    <w:p>
      <w:pPr>
        <w:keepNext w:val="0"/>
        <w:keepLines w:val="0"/>
        <w:pageBreakBefore w:val="0"/>
        <w:widowControl w:val="0"/>
        <w:kinsoku/>
        <w:wordWrap/>
        <w:overflowPunct/>
        <w:topLinePunct w:val="0"/>
        <w:autoSpaceDE/>
        <w:autoSpaceDN/>
        <w:bidi w:val="0"/>
        <w:adjustRightInd w:val="0"/>
        <w:snapToGrid w:val="0"/>
        <w:spacing w:line="520" w:lineRule="atLeast"/>
        <w:ind w:right="560" w:firstLine="4760" w:firstLineChars="17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2018年12月11日</w:t>
      </w:r>
    </w:p>
    <w:p>
      <w:pPr>
        <w:jc w:val="center"/>
        <w:rPr>
          <w:rFonts w:hint="eastAsia" w:ascii="黑体" w:hAnsi="黑体" w:eastAsia="黑体" w:cs="黑体"/>
          <w:sz w:val="36"/>
          <w:szCs w:val="36"/>
        </w:rPr>
      </w:pPr>
      <w:r>
        <w:rPr>
          <w:rFonts w:hint="eastAsia" w:ascii="黑体" w:hAnsi="黑体" w:eastAsia="黑体" w:cs="黑体"/>
          <w:sz w:val="36"/>
          <w:szCs w:val="36"/>
        </w:rPr>
        <w:t>2018年11月国内化妆品行业动态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1、11月3日，新版国家药监局网站正式上线！（网址：www.nmpa.gov.cn）。</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"http://mp.weixin.qq.com/s?__biz=MzAxMzc4NjAxNA==&amp;mid=2652407081&amp;idx=1&amp;sn=55cddf93e48a01fd56638ca200d7094b&amp;chksm=80716bd8b706e2ce3d92eba827c758e5fcb63e2cf30a49a9d9d1b3b05259174616ee5889c4e5&amp;scene=21"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2、11月5日，广东人大网发布《广东省化妆品安全条例（草案修改稿征求意见稿）》，有关意见建议可向广东省人大常委会法制工作委员会经济法规处反馈，截止时间：2018年11月30日。</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"http://mp.weixin.qq.com/s?__biz=MzAxMzc4NjAxNA==&amp;mid=2652407096&amp;idx=2&amp;sn=885e7f91abf67d830033dbab39efdb47&amp;chksm=80716bc9b706e2df14b2690c1859001982e75cde2894f0264d45ec721ce68ab9d632ee976efa&amp;scene=21"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3、11月8日，国家药监局通报表扬湖南省药品监管部门会同公安机关依法查处的“4·04”生产销售假冒化妆品案，该案捣毁生产销售窝点15个，查获大量违法化妆品，抓获犯罪嫌疑人19人，涉案金额达1.3亿元。</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4、11月9日，国家药监局发布</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"http://mp.weixin.qq.com/s?__biz=MzAxMzc4NjAxNA==&amp;mid=2652407103&amp;idx=3&amp;sn=935a4a4108d2f0fbf89a276cdfb05b1d&amp;chksm=80716bceb706e2d8a116103bd4a2a77a3419f7aeb322a5b20fa3f6d53cafc130aba5fffadee9&amp;scene=21"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《关于在全国范围实施进口非特殊用途化妆品备案管理有关事宜的公告》（2018年第88号）</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"http://mp.weixin.qq.com/s?__biz=MzAxMzc4NjAxNA==&amp;mid=2652407120&amp;idx=2&amp;sn=93d114985521666f3438214e2d0d57e1&amp;chksm=80716ba1b706e2b7732a20b3c9992516ad9bee66c72fc0cd921da9c49a8b703e615839b54ddb&amp;scene=21"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5、11月9日，国家标准委发布关于下达《纺织品短链氯化石蜡的测定》 等182项国家标准制修订计划的通知。与日化行业相关标准将制定3项，均为牙膏相关标准。</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6、11月9日，重庆市药品监督管理局发布</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"http://mp.weixin.qq.com/s?__biz=MzAxMzc4NjAxNA==&amp;mid=2652407163&amp;idx=1&amp;sn=0a79eb9d778198e3fc59517535aee04e&amp;chksm=80716b8ab706e29ce4ecf2b08f9e39f29dc437e520c99e06e12c5af1cf31065bed0835e2c69d&amp;scene=21"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《关于在全市范围实施进口非特殊用途化妆品备案管理有关事宜的公告》</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7、11月13日，浙江药监局发布</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"http://mp.weixin.qq.com/s?__biz=MzAxMzc4NjAxNA==&amp;mid=2652407158&amp;idx=1&amp;sn=0113745d6ef89de115a028a881281bc5&amp;chksm=80716b87b706e291c87dfc8d524d2bb300de2597b3b0015b446808db047feefa34cc979ee894&amp;scene=21"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《关于实施进口非特化妆品备案管理事项的公告》</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8、11月16日，上海食药监发布</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"http://mp.weixin.qq.com/s?__biz=MzAxMzc4NjAxNA==&amp;mid=2652407181&amp;idx=1&amp;sn=15e2fcc6f8535c110cf7e9b1a50c8cbc&amp;chksm=80716b7cb706e26acc27f186d22a6e69d58135db58833b54648be23fcd1009fcc1fcd8daff8e&amp;scene=21"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《上海市进口非特殊用途化妆品备案管理工作指引》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9、11月23日，海关总署发布“海关总署第243号令（关于公布《海关总署关于修改部分规章的决定》的令）”，其中，对</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"http://mp.weixin.qq.com/s?__biz=MzAxMzc4NjAxNA==&amp;mid=2652407252&amp;idx=1&amp;sn=b99db141b6f526dc4155c607dbda2b20&amp;chksm=80716b25b706e233829211c80920a1e4c45d6bd1ffa14b9226e043bdb3ddc72736fa37447d7f&amp;scene=21"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《进出口化妆品检验检疫监督管理办法》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，并自发布日起施行。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10、11月29日，</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"http://mp.weixin.qq.com/s?__biz=MzAxMzc4NjAxNA==&amp;mid=2652407347&amp;idx=1&amp;sn=1a7f99df34319f190d2e0fac0698fbcf&amp;chksm=807168c2b706e1d4ae016433c79007f870022bf5364067524ca3ad39103d05c31f6eee57d9ce&amp;scene=21"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广东省药品监管局通报五大专项整治行动成果</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：2018年，广东省化妆品安全专项整治行动中共立案查处920宗，涉案货值929.7万元, 罚款880.5万元，涉案生产企业数229家，经营企业数663家，对8家化妆品生产企业作出了吊销《化妆品生产许可证》的行政处罚。专项整治行动的深入开展有效打击了违法违规行为，进一步规范了我省化妆品生产经营秩序，切实保障化妆品质量安全。五大专项整治行动指：（1）规范企业生产行为专项整治；（2）美容美发机构专项整治；（3）网络销售化妆品专项检查；（4）打击非法添加专项行动；（5）高风险企业专项整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11、11月30日，</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"http://mp.weixin.qq.com/s?__biz=MzAxMzc4NjAxNA==&amp;mid=2652407320&amp;idx=2&amp;sn=0090ce23c17e3ceebeb5db57f6ae3dca&amp;chksm=807168e9b706e1ff217c2826a7892ce02e621c261a05bd3d2f3c608ed7fdce0ec396f26c450b&amp;scene=21"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国家药监局公开征求调整特殊用途化妆品行政许可延续程序有关事宜</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12、11月30日，工业和信息化部办公厅发布《关于印发2018年第四批行业标准制修订计划的通知》（工信厅科〔2018〕73号），</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"http://mp.weixin.qq.com/s?__biz=MzAxMzc4NjAxNA==&amp;mid=2652407354&amp;idx=3&amp;sn=117a86efbe3cc4ae2a98909f50c98ba0&amp;chksm=807168cbb706e1dd756e98a75c79bc8dd290b261012195a93f42b4af09937d9e4d08215475ad&amp;scene=21"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10项日化类行业推荐性标准将制定</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13、11月30日，广东药监局发布</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"http://mp.weixin.qq.com/s?__biz=MzAxMzc4NjAxNA==&amp;mid=2652407320&amp;idx=3&amp;sn=0449969f7900faf37a95462e75ced4d0&amp;chksm=807168e9b706e1ff3f924673f6d47dad9fc54462858d37fe0c13938532f9cd07d532df796e81&amp;scene=21"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《广东省进口非特殊用途化妆品备案办事指南》</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"http://mp.weixin.qq.com/s?__biz=MzAxMzc4NjAxNA==&amp;mid=2652407320&amp;idx=4&amp;sn=724bf6fe4fab0a5cffaaf896f1e3e8a1&amp;chksm=807168e9b706e1ff7d16950952fd954bb9eb002a262598b58de4ef38d0dc5dc29e780b7928d2&amp;scene=21"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《广东省药品监督管理局开展进口非特殊用途化妆品备案管理工作政策解读》</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14、11月，叶竹洪博客共收集到全国飞行检查73家（广东14家，天津17家，广西6家，江西8家，新疆3家，福建25家），其中24家处于停产状态或被监管部门责令停产整改。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15、11月，叶竹洪博客共收集到全国抽检不合格信息58批次，未准入境3批次。</w:t>
      </w:r>
    </w:p>
    <w:tbl>
      <w:tblPr>
        <w:tblStyle w:val="6"/>
        <w:tblpPr w:leftFromText="180" w:rightFromText="180" w:vertAnchor="text" w:horzAnchor="page" w:tblpXSpec="center" w:tblpY="308"/>
        <w:tblOverlap w:val="never"/>
        <w:tblW w:w="7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63"/>
        <w:gridCol w:w="1605"/>
        <w:gridCol w:w="124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763"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序号</w:t>
            </w:r>
          </w:p>
        </w:tc>
        <w:tc>
          <w:tcPr>
            <w:tcW w:w="160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公布</w:t>
            </w:r>
          </w:p>
        </w:tc>
        <w:tc>
          <w:tcPr>
            <w:tcW w:w="124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不合格批</w:t>
            </w:r>
          </w:p>
        </w:tc>
        <w:tc>
          <w:tcPr>
            <w:tcW w:w="431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不合格项目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763"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p>
        </w:tc>
        <w:tc>
          <w:tcPr>
            <w:tcW w:w="160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吉林食药监</w:t>
            </w:r>
          </w:p>
        </w:tc>
        <w:tc>
          <w:tcPr>
            <w:tcW w:w="124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11</w:t>
            </w:r>
          </w:p>
        </w:tc>
        <w:tc>
          <w:tcPr>
            <w:tcW w:w="431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未公示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763"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w:t>
            </w:r>
          </w:p>
        </w:tc>
        <w:tc>
          <w:tcPr>
            <w:tcW w:w="160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南通食药监</w:t>
            </w:r>
          </w:p>
        </w:tc>
        <w:tc>
          <w:tcPr>
            <w:tcW w:w="124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0</w:t>
            </w:r>
          </w:p>
        </w:tc>
        <w:tc>
          <w:tcPr>
            <w:tcW w:w="431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50批次全部合格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763"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p>
        </w:tc>
        <w:tc>
          <w:tcPr>
            <w:tcW w:w="160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宁夏药监局</w:t>
            </w:r>
          </w:p>
        </w:tc>
        <w:tc>
          <w:tcPr>
            <w:tcW w:w="124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0</w:t>
            </w:r>
          </w:p>
        </w:tc>
        <w:tc>
          <w:tcPr>
            <w:tcW w:w="431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100批次全部合格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763"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p>
        </w:tc>
        <w:tc>
          <w:tcPr>
            <w:tcW w:w="160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白云食药监</w:t>
            </w:r>
          </w:p>
        </w:tc>
        <w:tc>
          <w:tcPr>
            <w:tcW w:w="124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8</w:t>
            </w:r>
          </w:p>
        </w:tc>
        <w:tc>
          <w:tcPr>
            <w:tcW w:w="431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菌落总数、标签、铅、4-甲基苄亚基樟脑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763"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5</w:t>
            </w:r>
          </w:p>
        </w:tc>
        <w:tc>
          <w:tcPr>
            <w:tcW w:w="160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广东药监局</w:t>
            </w:r>
          </w:p>
        </w:tc>
        <w:tc>
          <w:tcPr>
            <w:tcW w:w="124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w:t>
            </w:r>
          </w:p>
        </w:tc>
        <w:tc>
          <w:tcPr>
            <w:tcW w:w="431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苯海拉明、汞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763"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6</w:t>
            </w:r>
          </w:p>
        </w:tc>
        <w:tc>
          <w:tcPr>
            <w:tcW w:w="160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国家药监局</w:t>
            </w:r>
          </w:p>
        </w:tc>
        <w:tc>
          <w:tcPr>
            <w:tcW w:w="124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30</w:t>
            </w:r>
          </w:p>
        </w:tc>
        <w:tc>
          <w:tcPr>
            <w:tcW w:w="431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成分、标示保质期与批件不一致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763"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7</w:t>
            </w:r>
          </w:p>
        </w:tc>
        <w:tc>
          <w:tcPr>
            <w:tcW w:w="160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海关总署</w:t>
            </w:r>
          </w:p>
        </w:tc>
        <w:tc>
          <w:tcPr>
            <w:tcW w:w="124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p>
        </w:tc>
        <w:tc>
          <w:tcPr>
            <w:tcW w:w="4315" w:type="dxa"/>
            <w:shd w:val="clear" w:color="auto" w:fill="F7FAFF"/>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氨基己酸、标签（未准入）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6" w:hRule="atLeast"/>
          <w:jc w:val="center"/>
        </w:trPr>
        <w:tc>
          <w:tcPr>
            <w:tcW w:w="763"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8</w:t>
            </w:r>
          </w:p>
        </w:tc>
        <w:tc>
          <w:tcPr>
            <w:tcW w:w="160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青岛食药监</w:t>
            </w:r>
          </w:p>
        </w:tc>
        <w:tc>
          <w:tcPr>
            <w:tcW w:w="124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0</w:t>
            </w:r>
          </w:p>
        </w:tc>
        <w:tc>
          <w:tcPr>
            <w:tcW w:w="4315" w:type="dxa"/>
            <w:shd w:val="clear" w:color="auto" w:fill="FCFCFC"/>
            <w:tcMar>
              <w:top w:w="75" w:type="dxa"/>
              <w:left w:w="150" w:type="dxa"/>
              <w:bottom w:w="75" w:type="dxa"/>
              <w:right w:w="150"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20批次全部合格</w:t>
            </w:r>
          </w:p>
        </w:tc>
      </w:tr>
    </w:tbl>
    <w:p>
      <w:pPr>
        <w:rPr>
          <w:rFonts w:hint="eastAsia"/>
        </w:rPr>
      </w:pPr>
    </w:p>
    <w:p>
      <w:pPr>
        <w:jc w:val="right"/>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来源：叶竹洪公众号</w:t>
      </w:r>
      <w:r>
        <w:rPr>
          <w:rFonts w:hint="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张崇和：发挥协会引领作用</w:t>
      </w:r>
    </w:p>
    <w:p>
      <w:pPr>
        <w:jc w:val="center"/>
        <w:rPr>
          <w:rFonts w:hint="eastAsia" w:ascii="黑体" w:hAnsi="黑体" w:eastAsia="黑体" w:cs="黑体"/>
          <w:sz w:val="36"/>
          <w:szCs w:val="36"/>
        </w:rPr>
      </w:pPr>
      <w:r>
        <w:rPr>
          <w:rFonts w:hint="eastAsia" w:ascii="黑体" w:hAnsi="黑体" w:eastAsia="黑体" w:cs="黑体"/>
          <w:sz w:val="36"/>
          <w:szCs w:val="36"/>
        </w:rPr>
        <w:t>谱写洗涤用品行业健康发展新篇章</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中国洗涤用品工业协会八届一次会员大会在珠海召开，选举产生第八届理事会，汪敏燕当选理事长。中国轻工业联合会会长张崇和出席并讲话：发挥协会引领作用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谱写洗涤用品行业健康发展新篇章</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22日，中国洗涤用品工业协会八届一次会员大会在珠海召开。中国轻工业联合会会长张崇和出席会议并讲话，中国轻工业联合会秘书长杜同和宣读关于同意中国洗涤用品工业协会第八届理事会领导成员推荐人选的批复。张华涛作中国洗涤用品工业协会第七届理事会工作报告。会议由郑舞虹主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大会以无记名投票方式，选举产生第八届理事会。选举汪敏燕为第八届理事会理事长，张华涛为副理事长兼秘书长。聘请郑舞虹为第八届理事会名誉理事长和高级顾问。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会长在讲话中指出，洗涤用品工业协会成立35年来，在组织行业制定发展规划、行业科技创新、节能减排、结构调整、优化升级，拓展市场、国际交流、履行社会责任等方面做了大量富有成效的工作。改革开放40年来，洗涤用品行业取得了长足的发展，与1978年相比，行业主营业务收入增长了97倍；总产量增长了14倍。年人均消费基本达到世界水平。2017年，洗涤用品规模以上企业产品产量超过1350万吨，主营收入增长16.85%，增长率在45个轻工行业中排第四位。洗涤用品行业为我国经济社会发展和满足人民美好生活需要作出了重要贡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张崇和会长对协会今后工作提出4点希望：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服务至上。协会要与时俱进，开拓创新，在服务行业企业中提高自己、壮大自身。要依法依规办会，优化运行机制，不断提高协会自治水平。要提升服务能力，强化服务意识，创新服务方法，拓展服务领域，提高服务质量，为行业企业提供日益提升的高效服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国家战略。协会要积极对接，认真落实一系列国家战略。要引导洗涤用品行业，贯彻国家“五位一体”总体布局的要求，响应国家“一带一路”倡议，开拓沿线国家市场，开展国际产能合作；推进行业绿色发展，提升智能制造水平；开展“三品”行动，增品种，提品质，创品牌，以丰富的品种、过硬的品质、驰名的品牌、高标准的供给质量，满足人民美好生活对洗涤用品日益增长的消费需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动高质量发展。协会要指导洗涤用品行业，落实五大发展理念，加快结构调整，推进转型升级，加强质量标准，完善行规行约，以科技创新、绿色智慧、“三品”行动、质量品牌、产业集群全面推动行业高质量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自身建设。协会要全面加强党建工作，坚持党的领导，贯彻党的路线方针政策，发挥党支部战斗堡垒作用，发挥党员先锋模范作用，形成风清气正、干事创业的良好氛围，确保协会的正确发展方向。要大力培养优秀年轻干部，强化能力培养，强化实践磨炼，在关键、吃劲岗位上培养，在重点工作和重大活动中锻炼，确保协会发展后继有人。要以更高标准更严要求，努力把自身建设成一个凝心聚力、自强不息、政府信赖、行业依托、企业满意、不可或缺的职业化优秀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敏燕做表态发言。她表示，崇和会长的讲话高屋建瓴，挈领提纲，对协会的工作给予了充分肯定，为协会今后的发展指明了方向。我们要落实崇和会长的要求，坚持服务至上，落实国家战略，加强自身建设，努力推动行业高质量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敏燕指出，郑舞虹理事长爱岗敬业，勤勤恳恳，为行业发展作出了杰出贡献。新一届理事会将继承优良传统，不负行业企业重托，履职尽责，充分发挥协会的桥梁纽带作用。下一步，协会要强化内部管理，提高服务质量；要加强党建工作，突出政治功能；要主抓科技创新，引领转型升级；要发挥协会职能，为行业为会员办更多实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会议通报了2018年中国洗涤用品工业协会新会员入会名单、会费收支情况，审议通过了协会第七届理事会工作报告和各分会、专委会的工作总结及工作计划。近500名代表出席本次会议。</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来源：中国轻工业网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中国洗协工业与公共设施清洁分会一届五次全委会暨第五届（2018）中国工业与公共设施清洁</w:t>
      </w:r>
    </w:p>
    <w:p>
      <w:pPr>
        <w:jc w:val="center"/>
        <w:rPr>
          <w:rFonts w:hint="eastAsia" w:ascii="黑体" w:hAnsi="黑体" w:eastAsia="黑体" w:cs="黑体"/>
          <w:sz w:val="36"/>
          <w:szCs w:val="36"/>
        </w:rPr>
      </w:pPr>
      <w:r>
        <w:rPr>
          <w:rFonts w:hint="eastAsia" w:ascii="黑体" w:hAnsi="黑体" w:eastAsia="黑体" w:cs="黑体"/>
          <w:sz w:val="36"/>
          <w:szCs w:val="36"/>
        </w:rPr>
        <w:t>行业年会拉开帷幕</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20日—21日，由中国洗涤用品工业协会工业与公共设施清洁分会(以下简称：I&amp;I清洁分会)主办，《中国洗涤用品工业》杂志社、国药励展展览有限公司承办的中国洗协工业与公共设施清洁分会一届五次全委会暨第五届(2018)中国工业与公共设施清洁行业年会在珠海召开。来自全国的300多位代表汇聚百越之地，就在当前日趋复杂的经济环境下，如何以市场需求为动力，创新行业供给能力等一些行业共性问题进行研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本次会议主题为“转变思维方式 推动高质量发展”，会议同期(11月20～23日)还举办了由中国洗涤用品工业协会主办，国药励展承办的“第11届中国国际日化产品原料及设备包装展览会(CIMP 2018)”和“珠海国际清洁博览会(Clean China 2018)”。会议围绕医院感控与清洗消毒灭菌、食品餐饮业清洁、工业清洗等领域的产品与原料开发、配方技术创新与应用、一站式解决方案等方面话题展开研讨与培训。</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洗协郑舞虹理事长为大会致辞。她首先对各位嘉宾和新老朋友们的到来表示欢迎和感谢，在肯定I&amp;I清洁分会秘书处的工作后，郑理事长指出，今年是我国改革开放四十周年，在过去的这四十年中，我国创造了人类历史上无数个前所未有的奇迹。最大规模的经济和社会转型、最大规模和高速的工业化、持续时间最久的高增长，在全球的影响力显著提升。在这创造奇迹的过程中，洗涤用品行业同全国各行各业一样在不断地发展壮大，伴随和见证了满足并提升人们生活水平的过程。当前经济运行稳中有变，经济下行压力有所加大，部分企业经营困难较多，长期积累的风险隐患有所暴露。因此，工业与公共设施清洁行业要在产品和服务上下功夫，提高产品品质和实现现代化服务是我们行业供给的创新之路。</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在I&amp;I清洁分会会长盖东海通报I&amp;I清洁分会2018年度工作总结及2019年工作计划，并对五年来清洁分会工作进行梳理总结。</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中卫安认证中心副主任杨乙楠做了《基于餐饮服务业清洗、消毒卫生安全认证体系的构建》的报告，此后第五届(2018)中国工业与公共设施清洁行业年会企业家高层论坛随即展开。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中万恩科技有限公司总经理杨军分享了他们在物联网建设和运营方面的模式和成功经验。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坛分为两场，第一场由诺力昂(原阿克苏诺贝尔化学品)亚太区商业总监方煜颖主持，第二场由艺康(中国)投资有限公司法规及政府事务部总监俞云表主持。中万恩科技有限公司总经理杨军、北京日光旭升精细化工研究所所长郭继东、上海发凯化工有限公司总经理董万田、北京安洁康生物科技有限公司董事长杜明辉、上海白猫专用有限公司总经理顾建栋、泰华施清洁科技(上海)有限公司销售及市场总监饶第新、上海和黄白猫有限公司市场总监王骏、陶氏化学(中国)投资有限公司研发总监牟建海、巴斯夫亚太区业务总监张涛、赢创特种化学品(上海)有限公司市场总监罗纲、上海恒臣实业有限公司总经理潘恒奇等嘉宾共同就当前全球经贸摩擦不断加剧、经济下行压力增大的背景下，如何修炼内功抱团取暖，如何应对环保压力、防范风险，如何创新思维、寻找新的市场突破点等话题进行了热烈的讨论，大家各抒己见，会场反响热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嘉宾们认为：应对当前复杂的市场竞争，要眼光放远，注重长远发展，当前形势驱使下的洗牌有助于行业良性竞争，会促进有序竞争，优胜劣汰，企业要坚持诚信经营，规范操作，保证品质，定能健康发展。同时，行业应把提高现代化服务意识、对产品质量的更高要求做为发展重心，要专注从事的领域、坚持创新，靠差异化产品和到位服务来发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论坛有行业发展战略的思考，也有企业经营经验的分享，精彩纷呈，一次次被掌声打断。大家对行业的未来发展充满信心！</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来源：中洗协</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2018年中国口腔护理用品工业协会</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常务理事会在南京市召开</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11月28</w:t>
      </w:r>
      <w:r>
        <w:rPr>
          <w:rFonts w:hint="eastAsia" w:ascii="宋体" w:hAnsi="宋体" w:eastAsia="宋体" w:cs="宋体"/>
          <w:spacing w:val="6"/>
          <w:sz w:val="24"/>
          <w:szCs w:val="24"/>
          <w:lang w:val="en-US" w:eastAsia="zh-CN"/>
        </w:rPr>
        <w:t>－</w:t>
      </w:r>
      <w:r>
        <w:rPr>
          <w:rFonts w:hint="eastAsia" w:asciiTheme="minorEastAsia" w:hAnsiTheme="minorEastAsia" w:eastAsiaTheme="minorEastAsia" w:cstheme="minorEastAsia"/>
          <w:spacing w:val="6"/>
          <w:sz w:val="24"/>
          <w:szCs w:val="24"/>
          <w:lang w:val="en-US" w:eastAsia="zh-CN"/>
        </w:rPr>
        <w:t>30日，中国口腔护理用品工业协会在江苏省南京市召开了本年度常务理事会和第二次科学技术委员会会议，来自76家单位的137名代表参加了会议。</w:t>
      </w:r>
    </w:p>
    <w:p>
      <w:pPr>
        <w:keepNext w:val="0"/>
        <w:keepLines w:val="0"/>
        <w:pageBreakBefore w:val="0"/>
        <w:widowControl w:val="0"/>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会议听取了商务部国际贸易经济合作研究院美洲与大洋洲研究所所长、研究员李伟作的《中美经贸摩擦背景下的中国外经贸形势及发展预判》报告；听取了常务副理事长兼秘书长相建强关于《今年以来协会的主要工作和前三季度行业生产经营情况及相关问题》的报告；分享了苏州清馨日用化学品有限公司关于智能制造方面的经验。</w:t>
      </w:r>
    </w:p>
    <w:p>
      <w:pPr>
        <w:keepNext w:val="0"/>
        <w:keepLines w:val="0"/>
        <w:pageBreakBefore w:val="0"/>
        <w:widowControl w:val="0"/>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相建强表示，通过前三季度牙膏产品市场数据的分析可以看出，目前，行业仍在持续增长，但增长的企业品牌结构在不断变化；产品附加值和利润率仍然维持在较高水平，但这种高附加值的利润增长有明显的波动；天然环保产品仍然受市场青睐，不断有新的市场突破；产品企业普遍感觉压力大，一些企业只好以较高的产品附加值来扩大利润空间，这也许是最近几个月行业销售额和利润突增的一个重要原因。</w:t>
      </w:r>
    </w:p>
    <w:p>
      <w:pPr>
        <w:keepNext w:val="0"/>
        <w:keepLines w:val="0"/>
        <w:pageBreakBefore w:val="0"/>
        <w:widowControl w:val="0"/>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针对目前行业生产经营现状，他还提出要坚定信心，做出特色，规范经营。</w:t>
      </w:r>
    </w:p>
    <w:p>
      <w:pPr>
        <w:keepNext w:val="0"/>
        <w:keepLines w:val="0"/>
        <w:pageBreakBefore w:val="0"/>
        <w:widowControl w:val="0"/>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会上，常务理事代表还就</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6"/>
          <w:sz w:val="24"/>
          <w:szCs w:val="24"/>
        </w:rPr>
        <w:t>新一届协会理事长设置调查问卷</w:t>
      </w:r>
      <w:r>
        <w:rPr>
          <w:rFonts w:hint="eastAsia" w:asciiTheme="minorEastAsia" w:hAnsiTheme="minorEastAsia" w:eastAsiaTheme="minorEastAsia" w:cstheme="minorEastAsia"/>
          <w:spacing w:val="227"/>
          <w:sz w:val="24"/>
          <w:szCs w:val="24"/>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6"/>
          <w:sz w:val="24"/>
          <w:szCs w:val="24"/>
        </w:rPr>
        <w:t>副理事长候选单位推荐</w:t>
      </w:r>
      <w:r>
        <w:rPr>
          <w:rFonts w:hint="eastAsia" w:asciiTheme="minorEastAsia" w:hAnsiTheme="minorEastAsia" w:eastAsiaTheme="minorEastAsia" w:cstheme="minorEastAsia"/>
          <w:spacing w:val="227"/>
          <w:sz w:val="24"/>
          <w:szCs w:val="24"/>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6"/>
          <w:sz w:val="24"/>
          <w:szCs w:val="24"/>
        </w:rPr>
        <w:t>纪念改革开放40年行业先进人物推荐</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等相关问题提交了相关意见。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中国工业新闻网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原来你日常生活中的芳香气味</w:t>
      </w:r>
    </w:p>
    <w:p>
      <w:pPr>
        <w:jc w:val="center"/>
        <w:rPr>
          <w:rFonts w:hint="eastAsia" w:ascii="黑体" w:hAnsi="黑体" w:eastAsia="黑体" w:cs="黑体"/>
          <w:sz w:val="36"/>
          <w:szCs w:val="36"/>
        </w:rPr>
      </w:pPr>
      <w:r>
        <w:rPr>
          <w:rFonts w:hint="eastAsia" w:ascii="黑体" w:hAnsi="黑体" w:eastAsia="黑体" w:cs="黑体"/>
          <w:sz w:val="36"/>
          <w:szCs w:val="36"/>
        </w:rPr>
        <w:t>已被这十大本土香精香料公司承包了</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四十年的发展，香料香精行业的企业数量已经由1980年的83家，增加至1000余家，市场规模也由1980年的5.24亿元扩大至2017年的370.6亿元，市场规模扩大了七十余倍；2017年，中国香料香精企业出口贸易涉及一百五十余个国家，出口额已达39.35亿美元，进口额达36.96亿美元。《唯美工匠》记者对本土的十家具有代表性的香精香料企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广州百花香料股份有限公司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波顿集团（英文简称Boton Group）</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爱普香料集团股份有限公司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上海华宝孔雀香精有限公司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广州宝士迪香精香料有限公司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广东铭康香精香料有限公司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广州满庭芳有限公司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苏州东吴香精有限公司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安徽华业香料股份有限公司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黄山科宏生物香料股份有限公司</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苏州东吴香精有限公司创立于八十年代后期，近三十年来公司专业从事各类香精香料产品的研制、开发、生产和销售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自公司成立以来与国内外著名企业进行广泛的合作和交流，曾经建立中国瑞士合资的苏州芬美意香精有限公司。经过多年来与国际公司在生产、技术和管理各方面的全面合作，使公司积累了丰富的业务经验，对生产和经营香精具有了一定的自身优势。</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公司生产和销售注册商标“兰铃”牌日化香精，食用香精和蜡烛香精数百余种，产品涵盖护肤、洗浴、美容等主要领域，同时涉及环境，工业和安全等行业。另外公司还继续作为芬美意生产的日用香精和香料等产品的总经销商，公司位于吴中第一名胜——虎丘附近，占地面积30亩，年生产能力为2000吨以上。设有调香和检测试验室，并配备齐全的测试仪器和应用设备，构成了公司严格的新品开发和质保体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探秘香源的脚步国内香精香料企业从来没有停止过，记者了解到整个行业对于调香师培养也是相当的重视，调香人才的稀缺也是限制我国香精香料发展的主要原因，香精香料产业化的同时，“学”、“研”也应是未来的重要发展方向。</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 xml:space="preserve">摘自  </w:t>
      </w:r>
      <w:r>
        <w:rPr>
          <w:rFonts w:hint="eastAsia" w:asciiTheme="minorEastAsia" w:hAnsiTheme="minorEastAsia" w:eastAsiaTheme="minorEastAsia" w:cstheme="minorEastAsia"/>
          <w:sz w:val="24"/>
          <w:szCs w:val="24"/>
          <w:lang w:val="en-US" w:eastAsia="zh-CN"/>
        </w:rPr>
        <w:t>唯美工匠公众号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本刊注：苏州东吴香精有限公司系江苏日化协会副理事长单位、苏州日化协会副会长单位。</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陈振一主任赴太平街道开展“六个一”基层走访</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11月22日，</w:t>
      </w:r>
      <w:r>
        <w:rPr>
          <w:rFonts w:hint="eastAsia" w:asciiTheme="minorEastAsia" w:hAnsiTheme="minorEastAsia" w:eastAsiaTheme="minorEastAsia" w:cstheme="minorEastAsia"/>
          <w:sz w:val="24"/>
          <w:szCs w:val="24"/>
        </w:rPr>
        <w:t>市人大常委会主任陈振一来到联系的相城区太平街道，开展“六个一”基层走访调研，深入农村和企业了解基层情况。</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振一首先来到太平街道花溇村，实地察看了村里的人大代表、议政代表接待中心，与村里两委人员和村民代表进行了座谈交流。陈振一详细了解了村里经济发展现状和散乱污企业整治工作情况，特别关心村里老年人在拆迁过渡中的生活问题。当得知拆迁老人都得到了较好的安置，街道安排专人进行照料，街道的日间照料中心还低价为老年人提供午餐时，陈振一十分高兴。针对现在村集体经济收入不满300万元，属于经济薄弱村的现状，陈振一鼓励村里暂时克服困难，坚持绿色发展理念不动摇，继续坚决整治散乱污企业，把村里的环境卫生工作抓好，同时要求街道通过多种渠道，确保村集体有较为可靠的收入来源。</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后，陈振一来到康柏利科技(苏州)有限公司，实地参观了企业的智能车间。康柏利科技(苏州)有限公司成立于1987年，是一家具有30多年专业从事化妆品、清洁用品、卫生用品、牙膏、口腔用品、宾馆旅游用品经验的研发制造型企业。目前拥有两家独立运行并具有国家颁发的化妆品生产许可证的企业，是苏州市日用化学品行业协会发起单位之一，江苏省日用化学品行业协会副会长单位，中国口腔用品行业协会会员单位，2017年利税达2000多万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振一与企业负责人进行了亲切交流，详细询问了企业的经营发展情况。当得知企业由于缺少发展空间难以引进更先进的智能设备，严重制约企业的发展壮大时，陈振一当即要求区里和街道的负责同志，要认真贯彻习近平总书记在民营企业座谈会上的重要讲话精神，毫不动摇地支持民营企业发展并走向更广阔舞台，努力为企业提供更大的精准支持和帮扶，积极支持企业发展壮大。市人大常委会秘书长顾杰陪同调研。</w:t>
      </w:r>
    </w:p>
    <w:p>
      <w:pPr>
        <w:keepNext w:val="0"/>
        <w:keepLines w:val="0"/>
        <w:pageBreakBefore w:val="0"/>
        <w:widowControl w:val="0"/>
        <w:kinsoku/>
        <w:wordWrap/>
        <w:overflowPunct/>
        <w:topLinePunct w:val="0"/>
        <w:autoSpaceDE/>
        <w:autoSpaceDN/>
        <w:bidi w:val="0"/>
        <w:adjustRightInd/>
        <w:snapToGrid/>
        <w:spacing w:line="460" w:lineRule="atLeast"/>
        <w:ind w:firstLine="4560" w:firstLineChars="19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来源：苏州人大公众号</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苏州市虎丘区委书记、高新技术产业开发区</w:t>
      </w:r>
    </w:p>
    <w:p>
      <w:pPr>
        <w:jc w:val="center"/>
        <w:rPr>
          <w:rFonts w:hint="eastAsia" w:ascii="黑体" w:hAnsi="黑体" w:eastAsia="黑体" w:cs="黑体"/>
          <w:sz w:val="36"/>
          <w:szCs w:val="36"/>
        </w:rPr>
      </w:pPr>
      <w:r>
        <w:rPr>
          <w:rFonts w:hint="eastAsia" w:ascii="黑体" w:hAnsi="黑体" w:eastAsia="黑体" w:cs="黑体"/>
          <w:sz w:val="36"/>
          <w:szCs w:val="36"/>
        </w:rPr>
        <w:t>党工委书记吴新明莅临绿叶考察指导</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11月20日下午3时，苏州市虎丘区委书记、高新技术产业开发区党工委书记吴新明带领高新区党工委、管委会相关领导及浒墅关镇党委书记、镇长等相关领导莅临绿叶考察指导，绿叶科技集团徐建成董事长携集团高管全程陪同，吴新明书记高度肯定绿叶模式和绿叶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2016年4月24日，吴新明书记（时任苏州市商务局局长、党组书记）向绿叶正式授予由国家商务部颁发的全国第76张直销经营许可证。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隔两年，绿叶再次迎来吴新明书记的关心和指导。在考察绿叶科技集团智能制造中心、研发中心时，吴新明书记称赞了绿叶井然有序的实验室工作环境和先进的智能制造化妆品生产线。徐建成董事长向吴新明书记详细介绍了绿叶以消费者需求为根本，以高品质、真价格产品为导向，融合品牌电商与新零售协同发展的C2F大平台模式，同时汇报了绿叶着力打造科技升级、模式创新的企业发展核心理念。当得知绿叶已拥有四大科研中心（总部研发中心、上海张江博士后工作站、欧洲联合研发中心、江南大学化妆品联合研究中心）时，吴新明书记高度赞誉了绿叶坚持科技升级、掌握核心科技的发展思路。同时，吴新明书记特别称赞了绿叶高达五层的厂房规划和建设具有超前的战略眼光，并表示绿叶是高新区高标准厂房建设和集约用地的示范型企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观完设计时尚、简约大气的绿叶总部旗舰店后，吴新明书记对绿叶发展做出重要指导，殷切希望绿叶继续重视科技研发，保持研发的高投入，继续发挥企业自身的品牌优势和产品优势，继续做好新电商与新零售相结合的商业模式，高新区党工委将会大力支持绿叶的发展，优先考虑绿叶的发展诉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在吴新明书记的支持与关怀下，全体绿叶人将不负众望、砥砺前行，持续出品高品质产品、优质服务广大消费者、努力贡献苏州高新区的经济社会建设、持续奉献社会公益事业。</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lang w:eastAsia="zh-CN"/>
        </w:rPr>
        <w:t>）</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加强协作</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合力打好污染防治攻坚战</w:t>
      </w:r>
    </w:p>
    <w:p>
      <w:pPr>
        <w:jc w:val="center"/>
        <w:rPr>
          <w:rFonts w:hint="eastAsia" w:ascii="黑体" w:hAnsi="黑体" w:eastAsia="黑体" w:cs="黑体"/>
          <w:sz w:val="36"/>
          <w:szCs w:val="36"/>
        </w:rPr>
      </w:pPr>
      <w:r>
        <w:rPr>
          <w:rFonts w:hint="eastAsia" w:ascii="黑体" w:hAnsi="黑体" w:eastAsia="黑体" w:cs="黑体"/>
          <w:sz w:val="36"/>
          <w:szCs w:val="36"/>
        </w:rPr>
        <w:t>三省一市政协联合调研组来</w:t>
      </w:r>
      <w:r>
        <w:rPr>
          <w:rFonts w:hint="eastAsia" w:ascii="黑体" w:hAnsi="黑体" w:eastAsia="黑体" w:cs="黑体"/>
          <w:sz w:val="36"/>
          <w:szCs w:val="36"/>
          <w:lang w:val="en-US" w:eastAsia="zh-CN"/>
        </w:rPr>
        <w:t>苏州</w:t>
      </w:r>
      <w:r>
        <w:rPr>
          <w:rFonts w:hint="eastAsia" w:ascii="黑体" w:hAnsi="黑体" w:eastAsia="黑体" w:cs="黑体"/>
          <w:sz w:val="36"/>
          <w:szCs w:val="36"/>
        </w:rPr>
        <w:t>市调研</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15日-16日，沪苏浙皖三省一市政协联合调研组来我市，就长三角区域污染防治协作机制落实情况开展调研。上海市政协副主席李逸平，江苏省政协副主席王荣平，浙江省政协副主席周国辉，安徽省政协副主席郑宏分别率领各住地全国政协委员和省政协委员参加调研。省委常委、市委书记周乃翔看望调研组一行。市政协主席周伟强陪同调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我市以习近平新时代中国特色社会主义思想为指导，认真贯彻落实习近平总书记在深入推动长江经济带发展座谈会上的重要讲话精神，切实做好中央环保督察“回头看”反馈问题整改，注重PM2.5削减与臭氧协同减排，突出水污染治理和水环境保障，积极开展区域大气、水污染防治协作，生态环境质量得到明显改善。同时，根据省政协《2018年度长三角地区政协开展“长三角区域污染防治协作机制落实情况”联动民主监督实施方案》有关要求，市政协成立以周伟强为组长，并特邀专家委员参加的联动民主监督组，从8月份起，采取实地视察、座谈研讨、民意调查等方法，就我市参与长三角区域污染防治协作机制落实情况开展了联动民主监督活动，针对当前存在问题提出建议和意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研组一行先后来到世联汽车内饰（苏州）有限公司、苏州高新区展示馆、寺前饮用水源地、太湖湖滨国家湿地进行调研考察。大家对我市主动服务长三角区域一体化发展国家战略，持续强化与邻近城市的联防联治、共治共享的做法表示赞赏，对我市在大气、水污染防治等方面取得的成绩表示肯定。希望随着长三角区域经济社会发展一体化的不断深化，进一步加强深层次协调合作，深化上下游联合保护区域协同机制，合力打好污染防治攻坚战，不断推进水环境保护提升，为建设天蓝地绿水净的长三角作出更多贡献。市政协副主席程华国，秘书长金建立陪同调研。</w:t>
      </w:r>
    </w:p>
    <w:p>
      <w:pPr>
        <w:keepNext w:val="0"/>
        <w:keepLines w:val="0"/>
        <w:pageBreakBefore w:val="0"/>
        <w:widowControl w:val="0"/>
        <w:kinsoku/>
        <w:wordWrap/>
        <w:overflowPunct/>
        <w:topLinePunct w:val="0"/>
        <w:autoSpaceDE/>
        <w:autoSpaceDN/>
        <w:bidi w:val="0"/>
        <w:adjustRightInd/>
        <w:snapToGrid/>
        <w:spacing w:line="440" w:lineRule="atLeast"/>
        <w:ind w:firstLine="4320" w:firstLineChars="18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（来源：苏州政协公众号）</w:t>
      </w:r>
    </w:p>
    <w:p/>
    <w:p>
      <w:pPr>
        <w:jc w:val="center"/>
        <w:rPr>
          <w:rFonts w:hint="eastAsia" w:ascii="黑体" w:hAnsi="黑体" w:eastAsia="黑体" w:cs="黑体"/>
          <w:sz w:val="36"/>
          <w:szCs w:val="36"/>
        </w:rPr>
      </w:pPr>
      <w:r>
        <w:rPr>
          <w:rFonts w:hint="eastAsia" w:ascii="黑体" w:hAnsi="黑体" w:eastAsia="黑体" w:cs="黑体"/>
          <w:sz w:val="36"/>
          <w:szCs w:val="36"/>
        </w:rPr>
        <w:t>国家标准《洗衣粉》公开征求意见</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标委会各委员、行业各专家：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洗衣粉修订标准《洗衣粉（含磷型）》和《洗衣粉（无磷型）》已完成征求意见稿，现面向标委会委员及社会公开征求意见。如有意见，请于2019年1月5日前将《意见反馈表》发送至秘书处电子邮箱。</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联系人：李晓辉</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联系电话：0351-2029194</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电子邮箱：TC272@163.com</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附件：标准稿件及意见反馈表</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全国表面活性剂和洗涤用品标准化技术委员会秘书处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2018年12月6日</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http://www.sdcenter.cn</w:t>
      </w:r>
    </w:p>
    <w:p>
      <w:pPr>
        <w:jc w:val="center"/>
        <w:rPr>
          <w:rFonts w:hint="eastAsia" w:ascii="黑体" w:hAnsi="黑体" w:eastAsia="黑体" w:cs="黑体"/>
          <w:sz w:val="36"/>
          <w:szCs w:val="36"/>
        </w:rPr>
      </w:pPr>
      <w:r>
        <w:rPr>
          <w:rFonts w:hint="eastAsia" w:ascii="黑体" w:hAnsi="黑体" w:eastAsia="黑体" w:cs="黑体"/>
          <w:sz w:val="36"/>
          <w:szCs w:val="36"/>
        </w:rPr>
        <w:t>戴春林在第二届中国</w:t>
      </w:r>
      <w:r>
        <w:rPr>
          <w:rFonts w:hint="eastAsia" w:ascii="黑体" w:hAnsi="黑体" w:eastAsia="黑体" w:cs="黑体"/>
          <w:spacing w:val="-57"/>
          <w:sz w:val="36"/>
          <w:szCs w:val="36"/>
        </w:rPr>
        <w:t>（</w:t>
      </w:r>
      <w:r>
        <w:rPr>
          <w:rFonts w:hint="eastAsia" w:ascii="黑体" w:hAnsi="黑体" w:eastAsia="黑体" w:cs="黑体"/>
          <w:sz w:val="36"/>
          <w:szCs w:val="36"/>
        </w:rPr>
        <w:t>江苏）老字号博览会精彩亮相</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7日至9日，2018年第二届中国（江苏）老字号博览会在南京国际博览中心举办。博览会旨在打造一场老字号品牌饕餮盛宴，有来自澳门、台湾、江苏、山东、北京、上海、杭州、广东、山西、安徽等全国上百家知名老字号企业、数十个省市团组老字号企业，皆悉数亮相博览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老字号的品牌之所以深入人心，很大的一个原因在于他们与百姓的生活息息相关，涵盖了百姓生活的各个方面。江苏省也拥有一批具有悠久历史传统、深厚文化底蕴和自主知识产权的老字号企业。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作为走过四百年历史的戴春林，也受邀参加了本届博览会。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戴春林是扬州人一份不可言说的情怀，也在“春风十里扬州路”“烟花三月下扬州”这些耳熟能详的诗句中，从容走过的四百年时光。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历史轮转，改变的是城市的风貌，不变的是老字号留下的真情实感，是一代代匠人的心血与智慧的传递，更是一代代品牌精神与文化精髓的延展。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在南京的小伙伴来老字号博览会看看吧，带您领略戴春林的“匠心”！</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来源：戴春林公众号</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妆、械、消、特字号，这些字号中有什么玄机？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面上的化妆品除了常见的妆字号以外，往往还会有械字号、消字号、特字号等产品，并且这些不一样的字号往往自带流量，成为市场上被追捧的热点。所谓的字号到底是什么？这些字号又各自代表着什么呢？“字号”可以理解为：国家根据厂家提供的产品信息，给产品提供的分类。</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“械字号”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械字号是指医疗器械：是风险程度低，实行国家常规管理可以保证其安全、有效的医疗器械。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械字号必须严格按照国家医疗器械标准生产，不添加任何激素、抗生素、重金属及其他易引起皮肤反应的化学制剂。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械字号产品是有临床功效的可以直接写在说明书上，都是经过临床观察检验的。械字号产品安全性更高，都是经过国家食品药品监督管理局备案。特殊人群使用更安全。如：敏感性皮肤、激素脸、痤疮等皮肤抵抗力比较差的时候都可以进行使用，拥有很好的抗敏、抗炎、修复、保湿的功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械字号产品生产车间必须有专门的净化车，最低十万级。还要通过医疗器械的专用体系认证，并且有《医疗器械生产质量管理规范》《第三方生产环境监测报告》监督。</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“消字号”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字号，是经地方卫生部门审核批准的卫生批号，格式为XX卫消证字XX第X号，消字号只能用于外用消毒杀菌，不具备调节人体生理功能的功效。国家消毒管理办法第33条规定消毒产品就是起一种杀灭和消除病原微生物的作用，不能出现或暗示治疗效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“消字号”往往是在特殊工作场所、特殊时期以及特殊工作人员使用的。特殊工作场所，比如医院，就餐区域（比如食堂和饭店）；特殊时期，比如流行病传播期间；特殊工作人员：比如医生护士的双手。</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“妆字号”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化妆品（文号为“卫妆字”）是指以涂擦、喷洒或者其他类似的方法，散布于人体表面任何部位（皮肤、毛发、指甲、口唇、口腔黏膜等）以达到清洁、消除不良气味、护肤、美容和修饰目的的日用化学品。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妆字号”的产品，都应该遵循国家对于护肤品的规范要求。按照裘炳毅先生的说法：化妆品（包含护肤品在内）的使用对象，应该是“健康人”的“健康皮肤”。裘先生的意思是，带有“妆字号”的化妆品和护肤品，应该用在皮肤屏障功能完好的健康人群身上。</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“特字号”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说起“特字号”，可以说是一个很特殊的存在了，这其中有着不少的变革。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很多年前化妆品由卫生部管理时，“卫妆准字号”与“卫妆特字号”都是按照卫生部的规定来实行的。“卫妆准字号”，对应的是《化妆品生产企业卫生许可证》的编号。是对化妆品生产工厂资质的认证，需要印在产品的外包装上。“卫妆特字号”，是针对国产特殊类产品的批件号，批件有效期为4年。此外还有针对进口非特产品的“卫妆备进字号”；针对进口特殊产品的“卫妆进字”。</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2009年左右，化妆品的监督管理从卫生部转由食品药品监督管理局来负责，随后制定了新规，“卫妆特字号”、“卫妆备进字号”、“卫妆进字”就成为了历史。新规定对于国产非特的产品要求备案（备案号），对于进口类和特殊类产品要求注册（注册号）。同时，在2015年底食药局提出要求，所有的化妆品企业在2016年底前需要换成新的生产许可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2017年1月1日后生产的，国产非特的产品的外包装上，只有新生产许可证号，备案号不在产品上（可以在食品药品监督管理局网站查询）。而国产特殊的外包装上是产品注册号和生产许可证号。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但是市面上可能还有很多老“卫妆准字号”的产品，如果它们的生产日期是2016年12月31日前的，那么可以一直销售到保质期结束都是合规的。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除此以外，国产特殊产品会因为换证和审批的操作流程特别长，可以沿用老的生产许可证号和批件号直到批件失效。</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特殊类产品类其实很常见，美白、祛斑、祛痘、防晒、烫染发、美乳等这些都是特殊类。</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来源：化妆品财经在线</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海关总署第243号关于公布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《海关总署关于修改部分规章的决定》的令</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《海关总署关于修改部分规章的决定》已于2018年11月21日经海关总署署务会议审议通过，现予公布，自公布之日起施行。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署　长  倪岳峰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2018年11月23日</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http://www.customs.gov.cn/customs/302249/302266/302268/2113149/index.html</w:t>
      </w:r>
    </w:p>
    <w:p>
      <w:pPr>
        <w:jc w:val="center"/>
        <w:rPr>
          <w:rFonts w:hint="eastAsia" w:ascii="黑体" w:hAnsi="黑体" w:eastAsia="黑体" w:cs="黑体"/>
          <w:sz w:val="36"/>
          <w:szCs w:val="36"/>
        </w:rPr>
      </w:pPr>
      <w:r>
        <w:rPr>
          <w:rFonts w:hint="eastAsia" w:ascii="黑体" w:hAnsi="黑体" w:eastAsia="黑体" w:cs="黑体"/>
          <w:sz w:val="36"/>
          <w:szCs w:val="36"/>
        </w:rPr>
        <w:t>进口非特殊用途化妆品备案常见问题</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1月10日，国家食药监总局和质检总局颁布了《关于在上海市浦东新区试点实施进口非特殊用途化妆品备案管理有关事宜的公告》（2017年第7号），明确了试点的时间、范围、内容。规定自2017年3月1日起至2018年12月21日，凡从上海浦东新区口岸进口，且境内责任人注册在上海浦东新区的首次进口非特殊用途化妆品，由现行的审批管理调整为备案管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1月17日，国家食药监总局颁布了《关于发布上海市浦东新区进口非特殊用途化妆品备案管理工作程序（暂行）的公告》（2017年第10号），确定备案管理要求和办理程序。对于不符合要求的备案产品，视以下不同情形分别处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影响产品安全性判断的，要求境内责任人在30日内一次性补充提交相关资料；2、依据现有资料无法判断产品安全性的，告知境内责任人补充提交相关资料，在确认备案资料符合要求前，暂停进口及销售该产品；3、存在违法情形或产品质量安全问题的，将依法查处，并对相关产品进行责令下架、召回处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2018年3月12日，总局发布《关于在更大范围试点实施进口非特殊用途化妆品备案管理有关事宜的公告》（2018年第31号），进一步推广和复制上海市浦东新区试点经验，在天津</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辽宁</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浙江</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福建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河南</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湖北</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广东</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重庆</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四川</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陕西10个自贸试验区扩大试点实施进口非特殊用途化妆品备案管理工作。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11月9日国家药监局发布《关于在全国范围实施进口非特殊用途化妆品备案管理有关事宜的公告》（2018年第88号）。规定自2018年11月10日起，首次进口非特殊用途化妆品由现行审批管理和自贸试验区试点实施备案管理，调整为全国统一备案管理。这也宣告了首次进口非特殊用途化妆品由现行审批管理和自贸试验区试点实施备案管理，调整为全国统一备案管理，国家药品监督管理部门将不再受理进口非特殊用途化妆品行政许可申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本文将根据试点期间进口非特殊用途化妆品备案服务平台备案产品时专家审评的意见，从原料使用、生产工艺、风险评估、产品宣称等方面进行汇总，供大家参考。</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一、原料使用目的与配方构成、产品属性、原料性质不符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如下表当中列出示例，产品属性名为棒状、唇膏、洗发水、面膜等，配方当中无水相及乳化剂，出现原料使用目的为乳化剂或乳化稳定剂不妥。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非清洁类产品当中出现原料使用目的为清洁剂；非去角质类产品当中出现原料使用目的为磨削剂。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岭土使用目的为保湿剂，与原料性质不符。高岭土一般用作吸收剂，抗结块剂，填充剂，助滑剂等，不能作为保湿剂。柠檬酸钠使用目的为缓冲剂不妥，缓冲剂体系一般以弱酸及其盐的混合溶液组成，此产品配方当中只有柠檬酸钠，没有柠檬酸。</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二、生产工艺相关问题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1、生产工艺简述当中的表述与原料的理化性质不相符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当配方当中含有“硅石”、“氧化铝”、“云母”、“石棉”、“铂粉”等不可溶的原料时，请注意在工艺简述与简图当中不应出现“溶解”、“重熔”这一操作工艺。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2、工艺简述当中未能体现产品性状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当产品性状描述当中有“颗粒”时，需要在工艺简述及简图当中明确“颗粒”的来源。</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3、生产工艺简述及简图的步骤或主要工艺参数（温度）不完整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工艺简述及简图应当包括必要的工艺步骤、各步骤涉及的原料、主要的工艺参数。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注意事项包括：生产工艺简述当中，温度应具体；膏体产品应当热出料；生产工艺应当包含检验、包装成成品等步骤；产品生产工艺简述不得缺少冷却步骤；搅拌转述不得遗漏计量单位；配方当中有香精时，要注意灌装温度。下表为专家针对不同产品所给的意见。</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三、风险评估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主要包括未对所有原料进行风险识别和评估。主要包含以下几类：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1、《化妆品安全技术规范》有杂质要求的着色剂，如下表当中CI 42090、 CI 14700。</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2、聚丙烯酸酯类，如下表中的聚丙烯酰胺-13和聚季铵盐-7，未评估丙烯酰胺单体。</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链烷胺，单链烷醇胺及它们的盐类；脂肪酸双链烷酰胺及脂肪酸双链烷醇酰胺；三链烷胺，三链烷醇胺及它们的盐类。如下表中的椰油酰基谷氨酸TEA盐，椰油酰胺MEA，椰油酰胺DEA，三乙醇胺等，未评估仲链烷胺和亚硝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4、植物来源的原料应提交可能含有农药残留等污染物或提取加工过程中带入的杂质情况，如下表当中的低芥酸菜子未进行风险识别。</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另外存在的问题包括风险评估资料不全、不完整；化妆品安全技术规范当中有限制和要求的原料，没有提供质量规格，或者原料质量规格不符合要求。</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来源：叶竹洪公众号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最新定位！江苏新组省级机构在哪里？</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《江苏省机构改革方案》经党中央、国务院批准后，江苏省迅速组织实施省级机构改革。一个多月以来，一批新组建的省级机构陆续完成挂牌仪式，政府各部门的“一把手”也都到位。</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然而，这些新组建的省级机构具体位置在哪儿？</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江苏省科学技术厅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地址：南京市北京东路39号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江苏省工业和信息化厅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地址：南京市北京西路16号苏兴大厦</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江苏省司法厅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地址：南京市北京西路28号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江苏省自然资源厅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地址：南京市水西门大街58号建邺大厦</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江苏省生态环境厅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地址：南京市江东北路176号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江苏省农业农村厅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地址：南京市月光广场8号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江苏省文化和旅游厅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地址：南京市龙蟠里9号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江苏省卫生健康委员会</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地址：南京市中央路42号</w:t>
      </w:r>
    </w:p>
    <w:p>
      <w:pPr>
        <w:keepNext w:val="0"/>
        <w:keepLines w:val="0"/>
        <w:pageBreakBefore w:val="0"/>
        <w:widowControl w:val="0"/>
        <w:numPr>
          <w:ilvl w:val="0"/>
          <w:numId w:val="3"/>
        </w:numPr>
        <w:kinsoku/>
        <w:wordWrap/>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江苏省退役军人事务厅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地址：南京市新模范马路90号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江苏省应急管理厅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地址：南京市北京西路15-1号苏安大厦</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江苏省市场监督管理局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地址：南京市草场门大街107号龙江大厦</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江苏省广播电视局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地址：南京市中山东路132号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江苏省医疗保障局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地址：南京市建邺路168号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江苏省粮食和物资储备局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地址：南京市中山路338号苏粮国际大厦</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江苏省地方金融监督管理局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地址：南京市西康路29号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江苏省政府扶贫工作办公室</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地址：南京市鼓楼区沅江路62号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江苏省药品监督管理局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地址：南京市鼓楼街5号华阳大厦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来源：新华日报社</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十三部门发布关于调整跨境电商</w:t>
      </w:r>
    </w:p>
    <w:p>
      <w:pPr>
        <w:jc w:val="center"/>
        <w:rPr>
          <w:rFonts w:hint="eastAsia" w:ascii="黑体" w:hAnsi="黑体" w:eastAsia="黑体" w:cs="黑体"/>
          <w:sz w:val="36"/>
          <w:szCs w:val="36"/>
        </w:rPr>
      </w:pPr>
      <w:r>
        <w:rPr>
          <w:rFonts w:hint="eastAsia" w:ascii="黑体" w:hAnsi="黑体" w:eastAsia="黑体" w:cs="黑体"/>
          <w:sz w:val="36"/>
          <w:szCs w:val="36"/>
        </w:rPr>
        <w:t>零售进口商品清单的公告</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含洗涤用品</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为促进跨境电子商务零售进口的健康发展，现将《跨境电子商务零售进口商品清单(2018年版)》予以公布，自2019年1月1日起实施。</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清单实施后，《财政部等11个部门关于公布跨境电子商务零售进口商品清单的公告(2016年第40号)》和《财政部等13个部门关于公布跨境电子商务零售进口商品清单(第二批)的公告(2016年第47号)》所附的两批清单同时废止。</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附件：跨境电子商务零售进口商品清单(2018版)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财政部 发展改革委 工业和信息化部</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生态环境部 农业农村部 商务部</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人民银行 海关总署 税务总局</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 药监局 密码局 濒管办</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2018年11月20日</w:t>
      </w:r>
    </w:p>
    <w:p>
      <w:pPr>
        <w:keepNext w:val="0"/>
        <w:keepLines w:val="0"/>
        <w:pageBreakBefore w:val="0"/>
        <w:widowControl w:val="0"/>
        <w:kinsoku/>
        <w:wordWrap/>
        <w:overflowPunct/>
        <w:topLinePunct w:val="0"/>
        <w:autoSpaceDE/>
        <w:autoSpaceDN/>
        <w:bidi w:val="0"/>
        <w:adjustRightInd/>
        <w:snapToGrid/>
        <w:spacing w:after="625" w:afterLines="200" w:line="450" w:lineRule="atLeas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查询网址：https://mp.weixin.qq.com/s/xHCSdwBKLCQxzPIRZhpyhw</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中国化妆品生产经营主体和注册备案数量逐年上升</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w:t>
      </w:r>
      <w:r>
        <w:rPr>
          <w:rFonts w:hint="eastAsia" w:asciiTheme="minorEastAsia" w:hAnsiTheme="minorEastAsia" w:eastAsiaTheme="minorEastAsia" w:cstheme="minorEastAsia"/>
          <w:sz w:val="24"/>
          <w:szCs w:val="24"/>
          <w:lang w:val="en-US" w:eastAsia="zh-CN"/>
        </w:rPr>
        <w:t>11月</w:t>
      </w:r>
      <w:r>
        <w:rPr>
          <w:rFonts w:hint="eastAsia" w:asciiTheme="minorEastAsia" w:hAnsiTheme="minorEastAsia" w:eastAsiaTheme="minorEastAsia" w:cstheme="minorEastAsia"/>
          <w:sz w:val="24"/>
          <w:szCs w:val="24"/>
        </w:rPr>
        <w:t>24日在上海举办的2018东方美谷国际化妆品大会上获悉，我国化妆品生产经营主体和注册备案数量呈现逐年上升趋势。</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国家药品监督管理局副局长颜江瑛透露，截至2018年10月，我国持有化妆品生产许可证的生产企业已有4690余家，有效的化妆品生产许可批件18616件，国产非特殊用途化妆品备案信息已经达到150余万件，进口非特殊用途化妆品注册批件60675件。化妆品生产经营主体和注册备案数量呈现逐年上升趋势。</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“但有喜的同时也有忧。”国家药品监督管理局化妆品监督管理司副司长李金菊表示，目前本土品牌企业市场份额不高。</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此次大会的主题为“美丽赋能美好生活”，共吸引来自14个国家和地区的160余位国内外化妆品行业的专业人士参加。</w:t>
      </w:r>
    </w:p>
    <w:p>
      <w:pPr>
        <w:keepNext w:val="0"/>
        <w:keepLines w:val="0"/>
        <w:pageBreakBefore w:val="0"/>
        <w:widowControl w:val="0"/>
        <w:kinsoku/>
        <w:wordWrap/>
        <w:overflowPunct/>
        <w:topLinePunct w:val="0"/>
        <w:autoSpaceDE/>
        <w:autoSpaceDN/>
        <w:bidi w:val="0"/>
        <w:adjustRightInd/>
        <w:snapToGrid/>
        <w:spacing w:after="625" w:afterLines="200" w:line="45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来源：新华社</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国务院办公厅关于2019年部分节假日安排的通知</w:t>
      </w:r>
    </w:p>
    <w:p>
      <w:pPr>
        <w:jc w:val="center"/>
        <w:rPr>
          <w:rFonts w:hint="eastAsia" w:ascii="黑体" w:hAnsi="黑体" w:eastAsia="黑体" w:cs="黑体"/>
          <w:sz w:val="28"/>
          <w:szCs w:val="28"/>
        </w:rPr>
      </w:pPr>
      <w:r>
        <w:rPr>
          <w:rFonts w:hint="eastAsia" w:ascii="黑体" w:hAnsi="黑体" w:eastAsia="黑体" w:cs="黑体"/>
          <w:sz w:val="28"/>
          <w:szCs w:val="28"/>
        </w:rPr>
        <w:t>国办发明电〔2018〕15号</w:t>
      </w:r>
    </w:p>
    <w:p>
      <w:pPr>
        <w:keepNext w:val="0"/>
        <w:keepLines w:val="0"/>
        <w:pageBreakBefore w:val="0"/>
        <w:widowControl w:val="0"/>
        <w:kinsoku/>
        <w:wordWrap/>
        <w:overflowPunct/>
        <w:topLinePunct w:val="0"/>
        <w:autoSpaceDE/>
        <w:autoSpaceDN/>
        <w:bidi w:val="0"/>
        <w:adjustRightInd/>
        <w:snapToGrid/>
        <w:spacing w:before="157" w:beforeLines="50" w:line="45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经国务院批准，现将2019年元旦、春节、清明节、劳动节、端午节、中秋节和国庆节放假调休日期的具体安排通知如下。</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一、元旦：2018年12月30日至2019年1月1日放假调休，共3天。2018年12月29日（星期六）上班。</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二、春节：2月4日至10日放假调休，共7天。2月2日（星期六）、2月3日（星期日）上班。</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三、清明节：4月5日放假，与周末连休。</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四、劳动节：5月1日放假。</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五、端午节：6月7日放假，与周末连休。</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六、中秋节：9月13日放假，与周末连休。</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七、国庆节：10月1日至7日放假调休，共7天。9月29日（星期日）、10月12日（星期六）上班。</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节假日期间，各地区、各部门要妥善安排好值班和安全、保卫等工作，遇有重大突发事件，要按规定及时报告并妥善处置，确保人民群众祥和平安度过节日假期。</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国务院办公厅</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2018年12月4日</w:t>
      </w:r>
    </w:p>
    <w:sectPr>
      <w:pgSz w:w="11906" w:h="16838"/>
      <w:pgMar w:top="2239" w:right="1928" w:bottom="2239" w:left="1928" w:header="851" w:footer="19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23262"/>
    <w:multiLevelType w:val="singleLevel"/>
    <w:tmpl w:val="D8F23262"/>
    <w:lvl w:ilvl="0" w:tentative="0">
      <w:start w:val="1"/>
      <w:numFmt w:val="bullet"/>
      <w:lvlText w:val=""/>
      <w:lvlJc w:val="left"/>
      <w:pPr>
        <w:ind w:left="420" w:hanging="420"/>
      </w:pPr>
      <w:rPr>
        <w:rFonts w:hint="default" w:ascii="Wingdings" w:hAnsi="Wingdings"/>
      </w:rPr>
    </w:lvl>
  </w:abstractNum>
  <w:abstractNum w:abstractNumId="1">
    <w:nsid w:val="483BEE24"/>
    <w:multiLevelType w:val="singleLevel"/>
    <w:tmpl w:val="483BEE24"/>
    <w:lvl w:ilvl="0" w:tentative="0">
      <w:start w:val="1"/>
      <w:numFmt w:val="decimal"/>
      <w:suff w:val="nothing"/>
      <w:lvlText w:val="%1．"/>
      <w:lvlJc w:val="left"/>
      <w:pPr>
        <w:ind w:left="0" w:firstLine="400"/>
      </w:pPr>
      <w:rPr>
        <w:rFonts w:hint="default"/>
      </w:rPr>
    </w:lvl>
  </w:abstractNum>
  <w:abstractNum w:abstractNumId="2">
    <w:nsid w:val="65E31E47"/>
    <w:multiLevelType w:val="singleLevel"/>
    <w:tmpl w:val="65E31E4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E3316"/>
    <w:rsid w:val="052868D2"/>
    <w:rsid w:val="0A2D55F4"/>
    <w:rsid w:val="1B6D3723"/>
    <w:rsid w:val="259317C5"/>
    <w:rsid w:val="26BA7B53"/>
    <w:rsid w:val="2A9D3AFB"/>
    <w:rsid w:val="2C02342F"/>
    <w:rsid w:val="32F934D2"/>
    <w:rsid w:val="33726B74"/>
    <w:rsid w:val="531A4BD3"/>
    <w:rsid w:val="566E3316"/>
    <w:rsid w:val="592107EB"/>
    <w:rsid w:val="652A1508"/>
    <w:rsid w:val="654A7CA6"/>
    <w:rsid w:val="6E331EFC"/>
    <w:rsid w:val="6EA31FA6"/>
    <w:rsid w:val="70E437AD"/>
    <w:rsid w:val="71376DB0"/>
    <w:rsid w:val="7ACE2AB8"/>
    <w:rsid w:val="7BA15260"/>
    <w:rsid w:val="7F78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13763</Words>
  <Characters>14483</Characters>
  <Lines>0</Lines>
  <Paragraphs>0</Paragraphs>
  <TotalTime>0</TotalTime>
  <ScaleCrop>false</ScaleCrop>
  <LinksUpToDate>false</LinksUpToDate>
  <CharactersWithSpaces>14836</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2018-12-12T06:34:00Z</dcterms:created>
  <dc:creator>PC</dc:creator>
  <cp:lastModifiedBy>PC</cp:lastModifiedBy>
  <cp:lastPrinted>2018-12-12T08:11:00Z</cp:lastPrinted>
  <dcterms:modified xsi:type="dcterms:W3CDTF">2019-02-13T08:17:11Z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