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b/>
          <w:sz w:val="96"/>
          <w:szCs w:val="96"/>
        </w:rPr>
      </w:pPr>
      <w:r>
        <w:rPr>
          <w:rFonts w:hint="eastAsia" w:ascii="楷体" w:hAnsi="楷体" w:eastAsia="楷体" w:cs="楷体"/>
          <w:b/>
          <w:color w:val="FF0000"/>
          <w:spacing w:val="120"/>
          <w:sz w:val="96"/>
          <w:szCs w:val="96"/>
        </w:rPr>
        <w:t>苏州日化</w:t>
      </w:r>
    </w:p>
    <w:p>
      <w:pPr>
        <w:spacing w:line="320" w:lineRule="exact"/>
        <w:ind w:firstLine="140" w:firstLineChars="50"/>
        <w:jc w:val="center"/>
        <w:rPr>
          <w:rFonts w:hint="eastAsia" w:ascii="宋体" w:hAnsi="宋体" w:eastAsia="宋体" w:cs="宋体"/>
          <w:sz w:val="28"/>
          <w:szCs w:val="28"/>
        </w:rPr>
      </w:pPr>
      <w:r>
        <w:rPr>
          <w:rFonts w:hint="eastAsia" w:ascii="宋体" w:hAnsi="宋体" w:eastAsia="宋体" w:cs="宋体"/>
          <w:sz w:val="28"/>
          <w:szCs w:val="28"/>
        </w:rPr>
        <w:t>201</w:t>
      </w:r>
      <w:r>
        <w:rPr>
          <w:rFonts w:hint="eastAsia" w:ascii="宋体" w:hAnsi="宋体" w:eastAsia="宋体" w:cs="宋体"/>
          <w:sz w:val="28"/>
          <w:szCs w:val="28"/>
          <w:lang w:val="en-US" w:eastAsia="zh-CN"/>
        </w:rPr>
        <w:t>8</w:t>
      </w:r>
      <w:r>
        <w:rPr>
          <w:rFonts w:hint="eastAsia" w:ascii="宋体" w:hAnsi="宋体" w:eastAsia="宋体" w:cs="宋体"/>
          <w:sz w:val="28"/>
          <w:szCs w:val="28"/>
        </w:rPr>
        <w:t>年第</w:t>
      </w:r>
      <w:r>
        <w:rPr>
          <w:rFonts w:hint="eastAsia" w:ascii="宋体" w:hAnsi="宋体" w:eastAsia="宋体" w:cs="宋体"/>
          <w:sz w:val="28"/>
          <w:szCs w:val="28"/>
          <w:lang w:val="en-US" w:eastAsia="zh-CN"/>
        </w:rPr>
        <w:t>3</w:t>
      </w:r>
      <w:r>
        <w:rPr>
          <w:rFonts w:hint="eastAsia" w:ascii="宋体" w:hAnsi="宋体" w:eastAsia="宋体" w:cs="宋体"/>
          <w:sz w:val="28"/>
          <w:szCs w:val="28"/>
        </w:rPr>
        <w:t>期 总第14</w:t>
      </w:r>
      <w:r>
        <w:rPr>
          <w:rFonts w:hint="eastAsia" w:ascii="宋体" w:hAnsi="宋体" w:eastAsia="宋体" w:cs="宋体"/>
          <w:sz w:val="28"/>
          <w:szCs w:val="28"/>
          <w:lang w:val="en-US" w:eastAsia="zh-CN"/>
        </w:rPr>
        <w:t>5</w:t>
      </w:r>
      <w:r>
        <w:rPr>
          <w:rFonts w:hint="eastAsia" w:ascii="宋体" w:hAnsi="宋体" w:eastAsia="宋体" w:cs="宋体"/>
          <w:sz w:val="28"/>
          <w:szCs w:val="28"/>
        </w:rPr>
        <w:t>期</w:t>
      </w:r>
    </w:p>
    <w:p>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201</w:t>
      </w:r>
      <w:r>
        <w:rPr>
          <w:rFonts w:hint="eastAsia" w:ascii="宋体" w:hAnsi="宋体" w:eastAsia="宋体" w:cs="宋体"/>
          <w:sz w:val="28"/>
          <w:szCs w:val="28"/>
          <w:lang w:val="en-US" w:eastAsia="zh-CN"/>
        </w:rPr>
        <w:t>8</w:t>
      </w:r>
      <w:r>
        <w:rPr>
          <w:rFonts w:hint="eastAsia" w:ascii="宋体" w:hAnsi="宋体" w:eastAsia="宋体" w:cs="宋体"/>
          <w:sz w:val="28"/>
          <w:szCs w:val="28"/>
        </w:rPr>
        <w:t>年</w:t>
      </w:r>
      <w:r>
        <w:rPr>
          <w:rFonts w:hint="eastAsia" w:ascii="宋体" w:hAnsi="宋体" w:eastAsia="宋体" w:cs="宋体"/>
          <w:sz w:val="28"/>
          <w:szCs w:val="28"/>
          <w:lang w:val="en-US" w:eastAsia="zh-CN"/>
        </w:rPr>
        <w:t>3</w:t>
      </w:r>
      <w:r>
        <w:rPr>
          <w:rFonts w:hint="eastAsia" w:ascii="宋体" w:hAnsi="宋体" w:eastAsia="宋体" w:cs="宋体"/>
          <w:sz w:val="28"/>
          <w:szCs w:val="28"/>
        </w:rPr>
        <w:t>月</w:t>
      </w:r>
      <w:r>
        <w:rPr>
          <w:rFonts w:hint="eastAsia" w:ascii="宋体" w:hAnsi="宋体" w:eastAsia="宋体" w:cs="宋体"/>
          <w:sz w:val="28"/>
          <w:szCs w:val="28"/>
          <w:lang w:val="en-US" w:eastAsia="zh-CN"/>
        </w:rPr>
        <w:t>16</w:t>
      </w:r>
      <w:r>
        <w:rPr>
          <w:rFonts w:hint="eastAsia" w:ascii="宋体" w:hAnsi="宋体" w:eastAsia="宋体" w:cs="宋体"/>
          <w:sz w:val="28"/>
          <w:szCs w:val="28"/>
        </w:rPr>
        <w:t>日</w:t>
      </w:r>
    </w:p>
    <w:p>
      <w:pPr>
        <w:keepNext w:val="0"/>
        <w:keepLines w:val="0"/>
        <w:pageBreakBefore w:val="0"/>
        <w:widowControl w:val="0"/>
        <w:kinsoku/>
        <w:wordWrap/>
        <w:overflowPunct/>
        <w:topLinePunct w:val="0"/>
        <w:autoSpaceDE/>
        <w:autoSpaceDN/>
        <w:bidi w:val="0"/>
        <w:adjustRightInd/>
        <w:snapToGrid/>
        <w:spacing w:beforeLines="50" w:line="320" w:lineRule="exact"/>
        <w:ind w:left="0" w:leftChars="0" w:right="0" w:rightChars="0" w:firstLine="120" w:firstLineChars="5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苏州市日用化学品行业协会            地址：苏州市东大街284号709室</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120" w:firstLineChars="5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网址：www.szdca.org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E-mail：szdcaok@163.com</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120" w:firstLineChars="5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电话：0512－65244077  65222949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邮编：215002</w:t>
      </w:r>
    </w:p>
    <w:p>
      <w:pPr>
        <w:numPr>
          <w:ilvl w:val="0"/>
          <w:numId w:val="0"/>
        </w:numPr>
        <w:ind w:leftChars="0"/>
        <w:jc w:val="center"/>
        <w:rPr>
          <w:rFonts w:hint="eastAsia"/>
        </w:rPr>
      </w:pPr>
      <w:bookmarkStart w:id="0" w:name="_GoBack"/>
      <w:r>
        <w:rPr>
          <w:szCs w:val="2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121285</wp:posOffset>
                </wp:positionV>
                <wp:extent cx="5257800" cy="2540"/>
                <wp:effectExtent l="0" t="0" r="0" b="0"/>
                <wp:wrapNone/>
                <wp:docPr id="5" name="Line 228"/>
                <wp:cNvGraphicFramePr/>
                <a:graphic xmlns:a="http://schemas.openxmlformats.org/drawingml/2006/main">
                  <a:graphicData uri="http://schemas.microsoft.com/office/word/2010/wordprocessingShape">
                    <wps:wsp>
                      <wps:cNvCnPr/>
                      <wps:spPr>
                        <a:xfrm flipV="1">
                          <a:off x="0" y="0"/>
                          <a:ext cx="5257800" cy="254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Line 228" o:spid="_x0000_s1026" o:spt="20" style="position:absolute;left:0pt;flip:y;margin-left:0pt;margin-top:9.55pt;height:0.2pt;width:414pt;z-index:251663360;mso-width-relative:page;mso-height-relative:page;" filled="f" stroked="t" coordsize="21600,21600" o:gfxdata="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xOrItYAAAAGAQAADwAAAAAAAAABACAAAAAiAAAA&#10;ZHJzL2Rvd25yZXYueG1sUEsBAhQAFAAAAAgAh07iQDljx6jQAQAAmwMAAA4AAAAAAAAAAQAgAAAA&#10;JQEAAGRycy9lMm9Eb2MueG1sUEsFBgAAAAAGAAYAWQEAAGcFAAAAAA==&#10;">
                <v:fill on="f" focussize="0,0"/>
                <v:stroke weight="2.25pt" color="#FF0000" joinstyle="round"/>
                <v:imagedata o:title=""/>
                <o:lock v:ext="edit" aspectratio="f"/>
              </v:line>
            </w:pict>
          </mc:Fallback>
        </mc:AlternateContent>
      </w:r>
      <w:bookmarkEnd w:id="0"/>
    </w:p>
    <w:p>
      <w:pPr>
        <w:keepNext w:val="0"/>
        <w:keepLines w:val="0"/>
        <w:pageBreakBefore w:val="0"/>
        <w:widowControl w:val="0"/>
        <w:numPr>
          <w:ilvl w:val="0"/>
          <w:numId w:val="1"/>
        </w:numPr>
        <w:kinsoku/>
        <w:wordWrap/>
        <w:overflowPunct/>
        <w:topLinePunct w:val="0"/>
        <w:autoSpaceDE/>
        <w:autoSpaceDN/>
        <w:bidi w:val="0"/>
        <w:adjustRightInd/>
        <w:snapToGrid/>
        <w:spacing w:line="420" w:lineRule="atLeast"/>
        <w:ind w:left="420" w:leftChars="0" w:right="0" w:rightChars="0" w:hanging="4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国家质检总局</w:t>
      </w:r>
      <w:r>
        <w:rPr>
          <w:rFonts w:hint="eastAsia" w:ascii="宋体" w:hAnsi="宋体" w:eastAsia="宋体" w:cs="宋体"/>
          <w:sz w:val="24"/>
          <w:szCs w:val="24"/>
        </w:rPr>
        <w:t>2018年产品质量国抽计划公布</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涉及</w:t>
      </w:r>
      <w:r>
        <w:rPr>
          <w:rFonts w:hint="eastAsia" w:ascii="宋体" w:hAnsi="宋体" w:eastAsia="宋体" w:cs="宋体"/>
          <w:sz w:val="24"/>
          <w:szCs w:val="24"/>
          <w:lang w:val="en-US" w:eastAsia="zh-CN"/>
        </w:rPr>
        <w:t>4种家化产品</w:t>
      </w:r>
    </w:p>
    <w:p>
      <w:pPr>
        <w:keepNext w:val="0"/>
        <w:keepLines w:val="0"/>
        <w:pageBreakBefore w:val="0"/>
        <w:widowControl w:val="0"/>
        <w:numPr>
          <w:ilvl w:val="0"/>
          <w:numId w:val="1"/>
        </w:numPr>
        <w:kinsoku/>
        <w:wordWrap/>
        <w:overflowPunct/>
        <w:topLinePunct w:val="0"/>
        <w:autoSpaceDE/>
        <w:autoSpaceDN/>
        <w:bidi w:val="0"/>
        <w:adjustRightInd/>
        <w:snapToGrid/>
        <w:spacing w:line="420" w:lineRule="atLeast"/>
        <w:ind w:left="420" w:leftChars="0" w:right="0" w:rightChars="0" w:hanging="4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中消协举办“3•15国际消费者权益日”主题活动</w:t>
      </w:r>
    </w:p>
    <w:p>
      <w:pPr>
        <w:keepNext w:val="0"/>
        <w:keepLines w:val="0"/>
        <w:pageBreakBefore w:val="0"/>
        <w:widowControl w:val="0"/>
        <w:numPr>
          <w:ilvl w:val="0"/>
          <w:numId w:val="1"/>
        </w:numPr>
        <w:kinsoku/>
        <w:wordWrap/>
        <w:overflowPunct/>
        <w:topLinePunct w:val="0"/>
        <w:autoSpaceDE/>
        <w:autoSpaceDN/>
        <w:bidi w:val="0"/>
        <w:adjustRightInd/>
        <w:snapToGrid/>
        <w:spacing w:line="420" w:lineRule="atLeast"/>
        <w:ind w:left="420" w:leftChars="0" w:right="0" w:rightChars="0" w:hanging="4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苏州市2018年“3</w:t>
      </w:r>
      <w:r>
        <w:rPr>
          <w:rFonts w:hint="eastAsia" w:ascii="宋体" w:hAnsi="宋体" w:eastAsia="宋体" w:cs="宋体"/>
          <w:b/>
          <w:bCs/>
          <w:sz w:val="24"/>
          <w:szCs w:val="24"/>
        </w:rPr>
        <w:t>·</w:t>
      </w:r>
      <w:r>
        <w:rPr>
          <w:rFonts w:hint="eastAsia" w:ascii="宋体" w:hAnsi="宋体" w:eastAsia="宋体" w:cs="宋体"/>
          <w:sz w:val="24"/>
          <w:szCs w:val="24"/>
        </w:rPr>
        <w:t>15”国际消费权益日纪念大会在苏州中心世纪广场隆重举行</w:t>
      </w:r>
    </w:p>
    <w:p>
      <w:pPr>
        <w:keepNext w:val="0"/>
        <w:keepLines w:val="0"/>
        <w:pageBreakBefore w:val="0"/>
        <w:widowControl w:val="0"/>
        <w:numPr>
          <w:ilvl w:val="0"/>
          <w:numId w:val="1"/>
        </w:numPr>
        <w:kinsoku/>
        <w:wordWrap/>
        <w:overflowPunct/>
        <w:topLinePunct w:val="0"/>
        <w:autoSpaceDE/>
        <w:autoSpaceDN/>
        <w:bidi w:val="0"/>
        <w:adjustRightInd/>
        <w:snapToGrid/>
        <w:spacing w:line="420" w:lineRule="atLeast"/>
        <w:ind w:left="420" w:leftChars="0" w:right="0" w:rightChars="0" w:hanging="4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国家质监总局产品质量监督司关于印发《2018年产品质量监督工作要点》的通知</w:t>
      </w:r>
    </w:p>
    <w:p>
      <w:pPr>
        <w:keepNext w:val="0"/>
        <w:keepLines w:val="0"/>
        <w:pageBreakBefore w:val="0"/>
        <w:widowControl w:val="0"/>
        <w:numPr>
          <w:ilvl w:val="0"/>
          <w:numId w:val="1"/>
        </w:numPr>
        <w:kinsoku/>
        <w:wordWrap/>
        <w:overflowPunct/>
        <w:topLinePunct w:val="0"/>
        <w:autoSpaceDE/>
        <w:autoSpaceDN/>
        <w:bidi w:val="0"/>
        <w:adjustRightInd/>
        <w:snapToGrid/>
        <w:spacing w:line="420" w:lineRule="atLeast"/>
        <w:ind w:left="420" w:leftChars="0" w:right="0" w:rightChars="0" w:hanging="4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质检总局局长支树平：将提升中国标准与国际标准一致性程度</w:t>
      </w:r>
    </w:p>
    <w:p>
      <w:pPr>
        <w:keepNext w:val="0"/>
        <w:keepLines w:val="0"/>
        <w:pageBreakBefore w:val="0"/>
        <w:widowControl w:val="0"/>
        <w:numPr>
          <w:ilvl w:val="0"/>
          <w:numId w:val="1"/>
        </w:numPr>
        <w:kinsoku/>
        <w:wordWrap/>
        <w:overflowPunct/>
        <w:topLinePunct w:val="0"/>
        <w:autoSpaceDE/>
        <w:autoSpaceDN/>
        <w:bidi w:val="0"/>
        <w:adjustRightInd/>
        <w:snapToGrid/>
        <w:spacing w:line="420" w:lineRule="atLeast"/>
        <w:ind w:left="420" w:leftChars="0" w:right="0" w:rightChars="0" w:hanging="42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环保部发布《环境保护综合名录（2017年版）》</w:t>
      </w:r>
      <w:r>
        <w:rPr>
          <w:rFonts w:hint="eastAsia" w:ascii="宋体" w:hAnsi="宋体" w:eastAsia="宋体" w:cs="宋体"/>
          <w:sz w:val="24"/>
          <w:szCs w:val="24"/>
          <w:lang w:val="en-US" w:eastAsia="zh-CN"/>
        </w:rPr>
        <w:t>与日化相关“高污染、高环境风险”产品名录</w:t>
      </w:r>
    </w:p>
    <w:p>
      <w:pPr>
        <w:keepNext w:val="0"/>
        <w:keepLines w:val="0"/>
        <w:pageBreakBefore w:val="0"/>
        <w:widowControl w:val="0"/>
        <w:numPr>
          <w:ilvl w:val="0"/>
          <w:numId w:val="1"/>
        </w:numPr>
        <w:kinsoku/>
        <w:wordWrap/>
        <w:overflowPunct/>
        <w:topLinePunct w:val="0"/>
        <w:autoSpaceDE/>
        <w:autoSpaceDN/>
        <w:bidi w:val="0"/>
        <w:adjustRightInd/>
        <w:snapToGrid/>
        <w:spacing w:line="420" w:lineRule="atLeast"/>
        <w:ind w:left="420" w:leftChars="0" w:right="0" w:rightChars="0" w:hanging="4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食药</w:t>
      </w:r>
      <w:r>
        <w:rPr>
          <w:rFonts w:hint="eastAsia" w:ascii="宋体" w:hAnsi="宋体" w:eastAsia="宋体" w:cs="宋体"/>
          <w:sz w:val="24"/>
          <w:szCs w:val="24"/>
        </w:rPr>
        <w:t>总局关于在更大范围试点实施进口非特殊用途化妆品备案管理有关事宜的公告</w:t>
      </w:r>
    </w:p>
    <w:p>
      <w:pPr>
        <w:keepNext w:val="0"/>
        <w:keepLines w:val="0"/>
        <w:pageBreakBefore w:val="0"/>
        <w:widowControl w:val="0"/>
        <w:numPr>
          <w:ilvl w:val="0"/>
          <w:numId w:val="1"/>
        </w:numPr>
        <w:kinsoku/>
        <w:wordWrap/>
        <w:overflowPunct/>
        <w:topLinePunct w:val="0"/>
        <w:autoSpaceDE/>
        <w:autoSpaceDN/>
        <w:bidi w:val="0"/>
        <w:adjustRightInd/>
        <w:snapToGrid/>
        <w:spacing w:line="420" w:lineRule="atLeast"/>
        <w:ind w:left="420" w:leftChars="0" w:right="0" w:rightChars="0" w:hanging="4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食药</w:t>
      </w:r>
      <w:r>
        <w:rPr>
          <w:rFonts w:hint="eastAsia" w:ascii="宋体" w:hAnsi="宋体" w:eastAsia="宋体" w:cs="宋体"/>
          <w:sz w:val="24"/>
          <w:szCs w:val="24"/>
        </w:rPr>
        <w:t>总局关于21批次祛痘类化妆品不合格的通告</w:t>
      </w:r>
    </w:p>
    <w:p>
      <w:pPr>
        <w:keepNext w:val="0"/>
        <w:keepLines w:val="0"/>
        <w:pageBreakBefore w:val="0"/>
        <w:widowControl w:val="0"/>
        <w:numPr>
          <w:ilvl w:val="0"/>
          <w:numId w:val="1"/>
        </w:numPr>
        <w:kinsoku/>
        <w:wordWrap/>
        <w:overflowPunct/>
        <w:topLinePunct w:val="0"/>
        <w:autoSpaceDE/>
        <w:autoSpaceDN/>
        <w:bidi w:val="0"/>
        <w:adjustRightInd/>
        <w:snapToGrid/>
        <w:spacing w:line="420" w:lineRule="atLeast"/>
        <w:ind w:left="420" w:leftChars="0" w:right="0" w:rightChars="0" w:hanging="4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食药</w:t>
      </w:r>
      <w:r>
        <w:rPr>
          <w:rFonts w:hint="eastAsia" w:ascii="宋体" w:hAnsi="宋体" w:eastAsia="宋体" w:cs="宋体"/>
          <w:sz w:val="24"/>
          <w:szCs w:val="24"/>
        </w:rPr>
        <w:t>总局关于70批次染发类化妆品不合格的通告</w:t>
      </w:r>
    </w:p>
    <w:p>
      <w:pPr>
        <w:keepNext w:val="0"/>
        <w:keepLines w:val="0"/>
        <w:pageBreakBefore w:val="0"/>
        <w:widowControl w:val="0"/>
        <w:numPr>
          <w:ilvl w:val="0"/>
          <w:numId w:val="1"/>
        </w:numPr>
        <w:kinsoku/>
        <w:wordWrap/>
        <w:overflowPunct/>
        <w:topLinePunct w:val="0"/>
        <w:autoSpaceDE/>
        <w:autoSpaceDN/>
        <w:bidi w:val="0"/>
        <w:adjustRightInd/>
        <w:snapToGrid/>
        <w:spacing w:line="420" w:lineRule="atLeast"/>
        <w:ind w:left="420" w:leftChars="0" w:right="0" w:rightChars="0" w:hanging="4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2018年面膜行业现状与发展趋势分析</w:t>
      </w:r>
    </w:p>
    <w:p>
      <w:pPr>
        <w:keepNext w:val="0"/>
        <w:keepLines w:val="0"/>
        <w:pageBreakBefore w:val="0"/>
        <w:widowControl w:val="0"/>
        <w:numPr>
          <w:ilvl w:val="0"/>
          <w:numId w:val="1"/>
        </w:numPr>
        <w:kinsoku/>
        <w:wordWrap/>
        <w:overflowPunct/>
        <w:topLinePunct w:val="0"/>
        <w:autoSpaceDE/>
        <w:autoSpaceDN/>
        <w:bidi w:val="0"/>
        <w:adjustRightInd/>
        <w:snapToGrid/>
        <w:spacing w:line="420" w:lineRule="atLeast"/>
        <w:ind w:left="420" w:leftChars="0" w:right="0" w:rightChars="0" w:hanging="4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7</w:t>
      </w:r>
      <w:r>
        <w:rPr>
          <w:rFonts w:hint="eastAsia" w:ascii="宋体" w:hAnsi="宋体" w:eastAsia="宋体" w:cs="宋体"/>
          <w:sz w:val="24"/>
          <w:szCs w:val="24"/>
        </w:rPr>
        <w:t>项化妆品行业相关国家标准批准发布</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9月1日起实施</w:t>
      </w:r>
    </w:p>
    <w:p>
      <w:pPr>
        <w:keepNext w:val="0"/>
        <w:keepLines w:val="0"/>
        <w:pageBreakBefore w:val="0"/>
        <w:widowControl w:val="0"/>
        <w:numPr>
          <w:ilvl w:val="0"/>
          <w:numId w:val="1"/>
        </w:numPr>
        <w:kinsoku/>
        <w:wordWrap/>
        <w:overflowPunct/>
        <w:topLinePunct w:val="0"/>
        <w:autoSpaceDE/>
        <w:autoSpaceDN/>
        <w:bidi w:val="0"/>
        <w:adjustRightInd/>
        <w:snapToGrid/>
        <w:spacing w:line="420" w:lineRule="atLeast"/>
        <w:ind w:left="420" w:leftChars="0" w:right="0" w:rightChars="0" w:hanging="4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工信部2018年第10号公告批准《牙膏中薁磺酸钠含量的测定 高效液相色谱法》等21项轻工行业标准</w:t>
      </w:r>
    </w:p>
    <w:p>
      <w:pPr>
        <w:keepNext w:val="0"/>
        <w:keepLines w:val="0"/>
        <w:pageBreakBefore w:val="0"/>
        <w:widowControl w:val="0"/>
        <w:numPr>
          <w:ilvl w:val="0"/>
          <w:numId w:val="1"/>
        </w:numPr>
        <w:kinsoku/>
        <w:wordWrap/>
        <w:overflowPunct/>
        <w:topLinePunct w:val="0"/>
        <w:autoSpaceDE/>
        <w:autoSpaceDN/>
        <w:bidi w:val="0"/>
        <w:adjustRightInd/>
        <w:snapToGrid/>
        <w:spacing w:line="420" w:lineRule="atLeast"/>
        <w:ind w:left="420" w:leftChars="0" w:right="0" w:rightChars="0" w:hanging="4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关于对GB2760中部分食品用香料使用（生产）情况调查的通知</w:t>
      </w:r>
    </w:p>
    <w:p>
      <w:pPr>
        <w:keepNext w:val="0"/>
        <w:keepLines w:val="0"/>
        <w:pageBreakBefore w:val="0"/>
        <w:widowControl w:val="0"/>
        <w:numPr>
          <w:ilvl w:val="0"/>
          <w:numId w:val="1"/>
        </w:numPr>
        <w:kinsoku/>
        <w:wordWrap/>
        <w:overflowPunct/>
        <w:topLinePunct w:val="0"/>
        <w:autoSpaceDE/>
        <w:autoSpaceDN/>
        <w:bidi w:val="0"/>
        <w:adjustRightInd/>
        <w:snapToGrid/>
        <w:spacing w:line="420" w:lineRule="atLeast"/>
        <w:ind w:left="420" w:leftChars="0" w:right="0" w:rightChars="0" w:hanging="42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食药总局</w:t>
      </w:r>
      <w:r>
        <w:rPr>
          <w:rFonts w:hint="eastAsia" w:ascii="宋体" w:hAnsi="宋体" w:eastAsia="宋体" w:cs="宋体"/>
          <w:sz w:val="24"/>
          <w:szCs w:val="24"/>
        </w:rPr>
        <w:t>关于规范简化化妆品生产企业名称或地址（生产现场未改变）变更程序中更换批件所需申请文件的公告</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第208号</w:t>
      </w:r>
      <w:r>
        <w:rPr>
          <w:rFonts w:hint="eastAsia" w:ascii="宋体" w:hAnsi="宋体" w:eastAsia="宋体" w:cs="宋体"/>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20" w:lineRule="atLeast"/>
        <w:ind w:left="420" w:leftChars="0" w:right="0" w:rightChars="0" w:hanging="420" w:firstLineChars="0"/>
        <w:jc w:val="both"/>
        <w:textAlignment w:val="auto"/>
        <w:outlineLvl w:val="9"/>
      </w:pPr>
      <w:r>
        <w:rPr>
          <w:rFonts w:hint="eastAsia" w:ascii="宋体" w:hAnsi="宋体" w:eastAsia="宋体" w:cs="宋体"/>
          <w:sz w:val="24"/>
          <w:szCs w:val="24"/>
        </w:rPr>
        <w:t>2018年部分日化展会信息</w:t>
      </w:r>
    </w:p>
    <w:p>
      <w:pPr>
        <w:jc w:val="center"/>
        <w:rPr>
          <w:rFonts w:hint="eastAsia" w:ascii="黑体" w:hAnsi="黑体" w:eastAsia="黑体" w:cs="黑体"/>
          <w:sz w:val="36"/>
          <w:szCs w:val="36"/>
          <w:lang w:val="en-US" w:eastAsia="zh-CN"/>
        </w:rPr>
        <w:sectPr>
          <w:headerReference r:id="rId3" w:type="default"/>
          <w:footerReference r:id="rId4" w:type="default"/>
          <w:pgSz w:w="11906" w:h="16838"/>
          <w:pgMar w:top="2239" w:right="1928" w:bottom="2239" w:left="1928" w:header="851" w:footer="1786" w:gutter="0"/>
          <w:pgNumType w:fmt="decimal"/>
          <w:cols w:space="0" w:num="1"/>
          <w:rtlGutter w:val="0"/>
          <w:docGrid w:type="lines" w:linePitch="312" w:charSpace="0"/>
        </w:sectPr>
      </w:pPr>
    </w:p>
    <w:p>
      <w:pPr>
        <w:jc w:val="center"/>
        <w:rPr>
          <w:rFonts w:hint="eastAsia" w:ascii="黑体" w:hAnsi="黑体" w:eastAsia="黑体" w:cs="黑体"/>
          <w:sz w:val="36"/>
          <w:szCs w:val="36"/>
        </w:rPr>
      </w:pPr>
      <w:r>
        <w:rPr>
          <w:rFonts w:hint="eastAsia" w:ascii="黑体" w:hAnsi="黑体" w:eastAsia="黑体" w:cs="黑体"/>
          <w:sz w:val="36"/>
          <w:szCs w:val="36"/>
          <w:lang w:val="en-US" w:eastAsia="zh-CN"/>
        </w:rPr>
        <w:t>国家质检总局</w:t>
      </w:r>
      <w:r>
        <w:rPr>
          <w:rFonts w:hint="eastAsia" w:ascii="黑体" w:hAnsi="黑体" w:eastAsia="黑体" w:cs="黑体"/>
          <w:sz w:val="36"/>
          <w:szCs w:val="36"/>
        </w:rPr>
        <w:t>2018年产品质量国抽计划公布</w:t>
      </w:r>
    </w:p>
    <w:p>
      <w:pPr>
        <w:jc w:val="center"/>
        <w:rPr>
          <w:rFonts w:hint="eastAsia" w:ascii="黑体" w:hAnsi="黑体" w:eastAsia="黑体" w:cs="黑体"/>
          <w:sz w:val="36"/>
          <w:szCs w:val="36"/>
        </w:rPr>
      </w:pPr>
      <w:r>
        <w:rPr>
          <w:rFonts w:hint="eastAsia" w:ascii="黑体" w:hAnsi="黑体" w:eastAsia="黑体" w:cs="黑体"/>
          <w:sz w:val="36"/>
          <w:szCs w:val="36"/>
        </w:rPr>
        <w:t>涉及</w:t>
      </w:r>
      <w:r>
        <w:rPr>
          <w:rFonts w:hint="eastAsia" w:ascii="黑体" w:hAnsi="黑体" w:eastAsia="黑体" w:cs="黑体"/>
          <w:sz w:val="36"/>
          <w:szCs w:val="36"/>
          <w:lang w:val="en-US" w:eastAsia="zh-CN"/>
        </w:rPr>
        <w:t>4种家化产品</w:t>
      </w:r>
    </w:p>
    <w:p>
      <w:pPr>
        <w:keepNext w:val="0"/>
        <w:keepLines w:val="0"/>
        <w:pageBreakBefore w:val="0"/>
        <w:widowControl w:val="0"/>
        <w:kinsoku/>
        <w:wordWrap/>
        <w:overflowPunct/>
        <w:topLinePunct w:val="0"/>
        <w:autoSpaceDE/>
        <w:autoSpaceDN/>
        <w:bidi w:val="0"/>
        <w:adjustRightInd/>
        <w:snapToGrid/>
        <w:spacing w:before="157" w:beforeLines="50" w:line="40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质检总局日前公布《2018年产品质量国家监督抽查计划》。本年度产品质量国抽计划共涉及八大类219种产品，包括日用及纺织品26种、电子电器产品39种、轻工产品23种、建筑和装饰装修材料31种、农业生产资料17种、机械及安防产品41种、电工及材料产品38种、食品相关产品4种。</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2017年9月，质检总局面向社会公开征集2018年产品质量国家监督抽查产品目录建议，共收到公众网络投票138.3万票，以及46家单位的866条建议。在充分采纳各方意见后，质检总局将网络投票中公众关注度较高的产品全部纳入国家监督抽查计划，突出涉及人体健康和人身、财产安全的产品，影响国计民生的重要工业产品以及消费者、有关组织反映有质量问题的重点产品，组织制定了《2018年产品质量国家监督抽查计划》。</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据悉，2018年产品质量国家监督抽查将采取季度抽查、专项抽查和电商抽查3种形式组织开展，抽查对象包括生产企业、经销企业和网络销售企业。在按计划对上述219种产品开展国家监督抽查的同时，质检总局也将根据工作需要，组织对计划外的产品开展专项监督抽查。</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2018年，质检总局将依法履职，按照抽查计划认真组织开展产品质量国家监督抽查，对社会公开发布产品质量国家监督抽查结果，并将对产品质量违法违规行为依法进行处理。</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其中轻工产品23种</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 家用纸制品（5种）：纸尿裤（片、垫）、卫生巾（含卫生护垫）、纸巾纸、湿巾、卫生纸</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 家用燃气用具（2种）：家用燃气快速热水器、家用燃气灶</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 家化产品（4种）：衣料用液体洗涤剂、家用卫生杀虫用品、洗手液、家用清洁剂</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 家具（4种）：儿童家具、沙发、办公椅、棕纤维弹性床垫</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 残疾人用品（1种）：单臂操作助行器</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lang w:val="en-US" w:eastAsia="zh-CN"/>
        </w:rPr>
      </w:pPr>
      <w:r>
        <w:rPr>
          <w:rFonts w:hint="eastAsia" w:ascii="宋体" w:hAnsi="宋体" w:eastAsia="宋体" w:cs="宋体"/>
          <w:sz w:val="24"/>
          <w:szCs w:val="24"/>
        </w:rPr>
        <w:t>6. 其他轻工产品（7种）：眼镜、牙刷、瓦楞纸箱、家用太阳能热水系统、工业用香精香料、自行车、烟花爆竹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（来源：中国质检公众号）</w:t>
      </w:r>
    </w:p>
    <w:p>
      <w:pPr>
        <w:jc w:val="center"/>
        <w:rPr>
          <w:rFonts w:hint="eastAsia" w:ascii="黑体" w:hAnsi="黑体" w:eastAsia="黑体" w:cs="黑体"/>
          <w:sz w:val="36"/>
          <w:szCs w:val="36"/>
        </w:rPr>
      </w:pPr>
      <w:r>
        <w:rPr>
          <w:rFonts w:hint="eastAsia" w:ascii="黑体" w:hAnsi="黑体" w:eastAsia="黑体" w:cs="黑体"/>
          <w:sz w:val="36"/>
          <w:szCs w:val="36"/>
        </w:rPr>
        <w:t>中消协举办“3•15国际消费者权益日”主题活动</w:t>
      </w:r>
    </w:p>
    <w:p>
      <w:pPr>
        <w:keepNext w:val="0"/>
        <w:keepLines w:val="0"/>
        <w:pageBreakBefore w:val="0"/>
        <w:widowControl w:val="0"/>
        <w:kinsoku/>
        <w:wordWrap/>
        <w:overflowPunct/>
        <w:topLinePunct w:val="0"/>
        <w:autoSpaceDE/>
        <w:autoSpaceDN/>
        <w:bidi w:val="0"/>
        <w:adjustRightInd/>
        <w:snapToGrid/>
        <w:spacing w:before="157" w:beforeLines="50"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3月15日，由中国消费者协会主办、人民网协办的“2018年3.15国际消费者权益日主题活动”在人民日报社新媒体大楼举行，活动主题为“品质消费 美好生活”，这也是中消协提出的2018年消费维权年主题。来自工信部、农业部、卫计委、人民银行、工商总局、质检总局、食药总局、新闻出版广电总局、国家旅游局、全国总工会、全国妇联、全国文联、中国消费者报社、中华全国律师协会、中国建筑装饰协会等相关部门和行业组织的有关领导、专家以及消费者代表、有关企业和媒体代表等近200人参加了当日的活动。</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主题活动从聆听消费者对品质消费的要求和对美好消费环境的期盼；介绍政府有关部门为提升消费品质、优化供给将采取的举措；行业企业为满足消费者对品质消费的期望将采取切实有效的行动等三个方面，诠释消协组织发挥社会组织平台优势，携手政府部门、行业、企业和社会各界共同营造优质消费环境，更好保护消费者合法权益，发挥消费在经济发展中的基础性作用。</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把实现消费者对美好生活的向往作为奋斗目标</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中国消费者协会副会长兼秘书长朱剑桥在讲话中指出，“品质消费 美好生活”主题活动的目的：</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一是倡导经营者以品质消费为指引，倾听消费者声音，重视消费者诉求，不断提升商品和服务品质，满足消费者对品质消费的需求。</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二是引导广大消费者树立品质消费理念，追求绿色、协调、共享的消费观念，摒弃追求奢华、浪费资源、破坏环境的落后消费行为，为经济社会高质量发展提供动力；</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三是完善消费维权共治格局，发挥消协组织社会监督和桥梁纽带作用，强化消费维权工作，维护消费者的权益，促使经营者不断提升产品和服务品质，让消费者在便捷安全放心的消费环境中逐步提高幸福感和获得感，实现对美好生活的向往。</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主题活动中，农业部、工信部、工商总局、质检总局、全国总工会、国家旅游局、中国律师协会介绍了本部门本单位为提升消费品质、优化供给将采取的举措，中消协发布了“品质消费与消费者认知年主题调查报告”“2017年全国消协组织受理投诉典型案例”“全国消协组织优秀比较试验项目”和“全国消协组织促品质消费系列行动”，组织行业企业举行“家装行业企业承诺仪式”“线下实体店无理由退货承诺践诺活动”和“共享单车企业免押金承诺”，并公布了“2017年度寻找最美消费维权人物活动”结果。</w:t>
      </w:r>
    </w:p>
    <w:p>
      <w:pPr>
        <w:keepNext w:val="0"/>
        <w:keepLines w:val="0"/>
        <w:pageBreakBefore w:val="0"/>
        <w:widowControl w:val="0"/>
        <w:kinsoku/>
        <w:wordWrap/>
        <w:overflowPunct/>
        <w:topLinePunct w:val="0"/>
        <w:autoSpaceDE/>
        <w:autoSpaceDN/>
        <w:bidi w:val="0"/>
        <w:adjustRightInd/>
        <w:snapToGrid/>
        <w:spacing w:after="625" w:afterLines="200" w:line="440" w:lineRule="atLeast"/>
        <w:ind w:left="0" w:leftChars="0" w:right="0" w:rightChars="0" w:firstLine="5280" w:firstLineChars="2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来源：中消协</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color w:val="000000"/>
          <w:sz w:val="36"/>
          <w:szCs w:val="36"/>
        </w:rPr>
      </w:pPr>
      <w:r>
        <w:rPr>
          <w:rFonts w:hint="eastAsia" w:ascii="黑体" w:hAnsi="黑体" w:eastAsia="黑体" w:cs="黑体"/>
          <w:b w:val="0"/>
          <w:bCs/>
          <w:color w:val="000000"/>
          <w:sz w:val="36"/>
          <w:szCs w:val="36"/>
        </w:rPr>
        <w:t>苏州市2018年“3·15”国际消费权益日纪念大会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color w:val="000000"/>
          <w:sz w:val="36"/>
          <w:szCs w:val="36"/>
        </w:rPr>
      </w:pPr>
      <w:r>
        <w:rPr>
          <w:rFonts w:hint="eastAsia" w:ascii="黑体" w:hAnsi="黑体" w:eastAsia="黑体" w:cs="黑体"/>
          <w:b w:val="0"/>
          <w:bCs/>
          <w:color w:val="000000"/>
          <w:sz w:val="36"/>
          <w:szCs w:val="36"/>
        </w:rPr>
        <w:t>在苏州中心世纪广场隆重举行</w: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440" w:lineRule="atLeas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2018年3月15日，在苏州工业园区苏州中心世纪广场隆重举行全市“同创苏式服务品牌共建放心消费环境”——苏州市“2018年3·15”国际消费者权益日纪念大会暨大型广场宣传咨询服务活动。活动围绕2018年中消协的年主题“品质消费，美好生活”，展示2017年全市消费维权工作成果。市人大常委会副主任、市消保委主任王鸿生作主题讲话。旅游行业、电商平台企业、家具协会分别向社会作出公开承诺。为公益讲师团颁发聘书、旗帜传递。</w:t>
      </w:r>
    </w:p>
    <w:p>
      <w:pPr>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color w:val="000000"/>
          <w:sz w:val="24"/>
          <w:szCs w:val="24"/>
        </w:rPr>
        <w:t>苏州市领导为2017年零投诉企业、消费者满意单位、江苏省放心消费先进示范单位授牌。苏州市金洁副市长为市消保委全国消协组织消费维权先进集体授牌。</w:t>
      </w:r>
      <w:r>
        <w:rPr>
          <w:rFonts w:hint="eastAsia" w:ascii="宋体" w:hAnsi="宋体" w:eastAsia="宋体" w:cs="宋体"/>
          <w:sz w:val="24"/>
          <w:szCs w:val="24"/>
        </w:rPr>
        <w:t>苏州市日用化学品行业协会吴国炎秘书长等7人上台接受市领导颁发的“2017年零投诉企业”奖牌。</w:t>
      </w:r>
    </w:p>
    <w:p>
      <w:pPr>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王鸿生主任、金洁副市长、市工商局蒋亚亭局长及企业代表、消费者代表启动建设“智慧3·15”工程和开展“品质消费教育公益行”主题活动。</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atLeast"/>
        <w:ind w:left="0" w:leftChars="0" w:right="0" w:rightChars="0" w:firstLine="480" w:firstLineChars="200"/>
        <w:jc w:val="left"/>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苏州市日用化学品行业协会等单位现场设摊位接受消费者咨询。</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atLeast"/>
        <w:ind w:left="0" w:leftChars="0" w:right="0" w:rightChars="0" w:firstLine="480" w:firstLineChars="200"/>
        <w:jc w:val="left"/>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据市消保委公布</w:t>
      </w:r>
      <w:r>
        <w:rPr>
          <w:rFonts w:hint="eastAsia" w:ascii="宋体" w:hAnsi="宋体" w:eastAsia="宋体" w:cs="宋体"/>
          <w:color w:val="000000"/>
          <w:kern w:val="2"/>
          <w:sz w:val="24"/>
          <w:szCs w:val="24"/>
          <w:lang w:val="en-US" w:eastAsia="zh-CN"/>
        </w:rPr>
        <w:t>苏州市</w:t>
      </w:r>
      <w:r>
        <w:rPr>
          <w:rFonts w:hint="eastAsia" w:ascii="宋体" w:hAnsi="宋体" w:eastAsia="宋体" w:cs="宋体"/>
          <w:color w:val="000000"/>
          <w:kern w:val="2"/>
          <w:sz w:val="24"/>
          <w:szCs w:val="24"/>
        </w:rPr>
        <w:t>2017年消费者满意单位名单，本协会会员单位：苏州博克企业集团有限公司、江苏隆力奇集团有限公司、江苏奇力康皮肤药业有限公司、苏州绿叶日用品有限公司</w:t>
      </w:r>
      <w:r>
        <w:rPr>
          <w:rFonts w:hint="eastAsia" w:ascii="宋体" w:hAnsi="宋体" w:eastAsia="宋体" w:cs="宋体"/>
          <w:color w:val="000000"/>
          <w:kern w:val="2"/>
          <w:sz w:val="24"/>
          <w:szCs w:val="24"/>
          <w:lang w:val="en-US" w:eastAsia="zh-CN"/>
        </w:rPr>
        <w:t>获此</w:t>
      </w:r>
      <w:r>
        <w:rPr>
          <w:rFonts w:hint="eastAsia" w:ascii="宋体" w:hAnsi="宋体" w:eastAsia="宋体" w:cs="宋体"/>
          <w:color w:val="000000"/>
          <w:kern w:val="2"/>
          <w:sz w:val="24"/>
          <w:szCs w:val="24"/>
        </w:rPr>
        <w:t>荣誉。</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atLeast"/>
        <w:ind w:left="0" w:leftChars="0" w:right="0" w:rightChars="0"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color w:val="000000"/>
          <w:kern w:val="2"/>
          <w:sz w:val="24"/>
          <w:szCs w:val="24"/>
        </w:rPr>
        <w:t xml:space="preserve">                                  （</w:t>
      </w:r>
      <w:r>
        <w:rPr>
          <w:rFonts w:hint="eastAsia" w:cs="宋体"/>
          <w:color w:val="000000"/>
          <w:kern w:val="2"/>
          <w:sz w:val="24"/>
          <w:szCs w:val="24"/>
          <w:lang w:val="en-US" w:eastAsia="zh-CN"/>
        </w:rPr>
        <w:t>来源：</w:t>
      </w:r>
      <w:r>
        <w:rPr>
          <w:rFonts w:hint="eastAsia" w:ascii="宋体" w:hAnsi="宋体" w:eastAsia="宋体" w:cs="宋体"/>
          <w:color w:val="000000"/>
          <w:kern w:val="2"/>
          <w:sz w:val="24"/>
          <w:szCs w:val="24"/>
        </w:rPr>
        <w:t>苏州日化协会秘书处）</w:t>
      </w:r>
    </w:p>
    <w:p>
      <w:pPr>
        <w:jc w:val="center"/>
        <w:rPr>
          <w:rFonts w:hint="eastAsia" w:ascii="黑体" w:hAnsi="黑体" w:eastAsia="黑体" w:cs="黑体"/>
          <w:sz w:val="36"/>
          <w:szCs w:val="36"/>
        </w:rPr>
      </w:pPr>
      <w:r>
        <w:rPr>
          <w:rFonts w:hint="eastAsia" w:ascii="黑体" w:hAnsi="黑体" w:eastAsia="黑体" w:cs="黑体"/>
          <w:sz w:val="36"/>
          <w:szCs w:val="36"/>
        </w:rPr>
        <w:t>国家质监总局产品质量监督司关于印发</w:t>
      </w:r>
    </w:p>
    <w:p>
      <w:pPr>
        <w:jc w:val="center"/>
        <w:rPr>
          <w:rFonts w:hint="eastAsia" w:ascii="黑体" w:hAnsi="黑体" w:eastAsia="黑体" w:cs="黑体"/>
          <w:sz w:val="36"/>
          <w:szCs w:val="36"/>
        </w:rPr>
      </w:pPr>
      <w:r>
        <w:rPr>
          <w:rFonts w:hint="eastAsia" w:ascii="黑体" w:hAnsi="黑体" w:eastAsia="黑体" w:cs="黑体"/>
          <w:sz w:val="36"/>
          <w:szCs w:val="36"/>
        </w:rPr>
        <w:t>《2018年产品质量监督工作要点》的通知</w:t>
      </w:r>
    </w:p>
    <w:p>
      <w:pPr>
        <w:jc w:val="center"/>
        <w:rPr>
          <w:rFonts w:hint="eastAsia" w:ascii="黑体" w:hAnsi="黑体" w:eastAsia="黑体" w:cs="黑体"/>
          <w:sz w:val="28"/>
          <w:szCs w:val="28"/>
        </w:rPr>
      </w:pPr>
      <w:r>
        <w:rPr>
          <w:rFonts w:hint="eastAsia" w:ascii="黑体" w:hAnsi="黑体" w:eastAsia="黑体" w:cs="黑体"/>
          <w:sz w:val="28"/>
          <w:szCs w:val="28"/>
        </w:rPr>
        <w:t>质检监函[2018]27号</w:t>
      </w:r>
    </w:p>
    <w:p>
      <w:pPr>
        <w:keepNext w:val="0"/>
        <w:keepLines w:val="0"/>
        <w:pageBreakBefore w:val="0"/>
        <w:widowControl w:val="0"/>
        <w:kinsoku/>
        <w:wordWrap w:val="0"/>
        <w:overflowPunct/>
        <w:topLinePunct w:val="0"/>
        <w:autoSpaceDE/>
        <w:autoSpaceDN/>
        <w:bidi w:val="0"/>
        <w:adjustRightInd/>
        <w:snapToGrid/>
        <w:spacing w:after="469" w:afterLines="150" w:line="400" w:lineRule="atLeas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各省、自治区、直辖市及计划单列市、副省级城市、新疆生产建设兵团质量技术监督局(市场监督管理部门):</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现将《2018年产品质量监督工作要点》印发给你们,请结合当地实际,认真贯彻落实。</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国家质监总局产品质量监督司</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2018年2月24日</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附件：2018年产品质量监督工作要点（略）</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查询网址：www.ccia-cleaning.org/content/details_79_27237.html </w:t>
      </w:r>
    </w:p>
    <w:p>
      <w:pPr>
        <w:jc w:val="center"/>
        <w:rPr>
          <w:rFonts w:hint="eastAsia" w:ascii="黑体" w:hAnsi="黑体" w:eastAsia="黑体" w:cs="黑体"/>
          <w:sz w:val="36"/>
          <w:szCs w:val="36"/>
        </w:rPr>
      </w:pPr>
      <w:r>
        <w:rPr>
          <w:rFonts w:hint="eastAsia" w:ascii="黑体" w:hAnsi="黑体" w:eastAsia="黑体" w:cs="黑体"/>
          <w:sz w:val="36"/>
          <w:szCs w:val="36"/>
        </w:rPr>
        <w:t>质检总局局长支树平：</w:t>
      </w:r>
    </w:p>
    <w:p>
      <w:pPr>
        <w:jc w:val="center"/>
        <w:rPr>
          <w:rFonts w:hint="eastAsia" w:ascii="黑体" w:hAnsi="黑体" w:eastAsia="黑体" w:cs="黑体"/>
          <w:sz w:val="36"/>
          <w:szCs w:val="36"/>
        </w:rPr>
      </w:pPr>
      <w:r>
        <w:rPr>
          <w:rFonts w:hint="eastAsia" w:ascii="黑体" w:hAnsi="黑体" w:eastAsia="黑体" w:cs="黑体"/>
          <w:sz w:val="36"/>
          <w:szCs w:val="36"/>
        </w:rPr>
        <w:t>将提升中国标准与国际标准一致性程度</w:t>
      </w:r>
    </w:p>
    <w:p>
      <w:pPr>
        <w:keepNext w:val="0"/>
        <w:keepLines w:val="0"/>
        <w:pageBreakBefore w:val="0"/>
        <w:widowControl w:val="0"/>
        <w:kinsoku/>
        <w:wordWrap/>
        <w:overflowPunct/>
        <w:topLinePunct w:val="0"/>
        <w:autoSpaceDE/>
        <w:autoSpaceDN/>
        <w:bidi w:val="0"/>
        <w:adjustRightInd/>
        <w:snapToGrid/>
        <w:spacing w:before="157" w:beforeLines="50"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“标准化在推动高质量发展方面大有可为。”全国政协委员、国家质检总局局长支树平近日在接受中新社记者专访时表示。</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2017年底召开的中央经济工作会议明确要求，必须加快形成推动高质量发展的标准体系。在支树平看来，标准作为国家质量基础设施的重要组成部分，是经济和社会活动的技术依据，标准化的特性决定了标准与高质量发展这个根本要求相辅相成、相得益彰。</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中国标准与国际标准相比，究竟处于什么水平？支树平援引数据给出了他的答案。</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截至2017年底，中国国家标准数量为35081项，中国国家标准、行业标准和地方标准总计约13万项。而国际标准化组织(ISO)发布的国际标准仅2万余项，国际电工委员会(IEC)发布的国际标准尚不足7000项。</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支树平表示，中国标准与国际标准相比有三种情况：一是跟跑，部分中国标准与国际标准还有一定差距，但这种情况是少数；二是并跑，中国标准水平与国际标准水平基本一致，这种情况居多；三是领跑，中国标准水平领先于国际标准水平，这种情况在逐步增加。</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他说，中国国际标准的转化率整体已达85%以上。近年来，质检总局在12个重点消费品领域，开展了770多项技术法规和技术标准的比对分析，涵盖3800余项技术指标。其中近80%的指标与国际国外基本一致，有部分指标的技术水平高于国际水平。</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他举例说，在烟花爆竹、丝绸、中医药、家用电器等传统优势领域，以及高铁、民用核电、网络通信、特高压交流输电等高技术领域，中国已处于世界领先地位。</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支树平表示，质检部门下一步将围绕提升中国标准与国际标准一致性程度，扎实抓好三方面工作。</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一是加大国际标准向中国标准的转化力度，对需要转化的标准优先立项、优先发布。</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二是加大中国标准向国际标准的转化力度，鼓励更多中国企业和专家参与国际标准制修订活动。</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三是加大与主要贸易国标准互认的力度，推动中国标准“走出去”。争取到2020年，中国重点装备制造业领域国际标准转化率达到90%以上，主要消费品与国际标准一致性程度达到95%以上。</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月1日，质检总局委托中国工程院组织开展的“中国标准2035”重大咨询研究项目已正式启动。支树平介绍，该项目针对实施标准化战略相关的重大时代命题和重要实践课题，面向2035年中国基本实现社会主义现代化，开展具有根本性、全局性、战略性的研究工作，从战略层面加强顶层设计，谋划新时代标准化事业新发展。</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他说：“质检部门将加强全面标准化建设，加快形成推动高质量发展标准体系，以标准水平全面提升引领全面质量发展，助力国家治理体系和治理能力现代化，为全面建成小康社会、全面建设社会主义现代化国家提供坚实支撑。”</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0" w:firstLineChars="20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来源：中国新闻网</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黑体" w:hAnsi="黑体" w:eastAsia="黑体" w:cs="黑体"/>
          <w:sz w:val="36"/>
          <w:szCs w:val="36"/>
        </w:rPr>
      </w:pPr>
      <w:r>
        <w:rPr>
          <w:rFonts w:hint="eastAsia" w:ascii="黑体" w:hAnsi="黑体" w:eastAsia="黑体" w:cs="黑体"/>
          <w:sz w:val="36"/>
          <w:szCs w:val="36"/>
        </w:rPr>
        <w:t>环保部发布《环境保护综合名录（2017年版）》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与日化相关“高污染、高环境风险”产品名录</w:t>
      </w:r>
    </w:p>
    <w:p>
      <w:pPr>
        <w:keepNext w:val="0"/>
        <w:keepLines w:val="0"/>
        <w:pageBreakBefore w:val="0"/>
        <w:widowControl w:val="0"/>
        <w:kinsoku/>
        <w:wordWrap/>
        <w:overflowPunct/>
        <w:topLinePunct w:val="0"/>
        <w:autoSpaceDE/>
        <w:autoSpaceDN/>
        <w:bidi w:val="0"/>
        <w:adjustRightInd/>
        <w:snapToGrid/>
        <w:spacing w:before="157" w:beforeLines="50" w:line="40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环境保护部近日向国家发展改革委、财政部、商务部、人民银行等14个部门印送了《环境保护综合名录(2017年版)》(以下简称综合名录)，同时向社会全文公开。</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根据国务院部署，自2007年以来，环境保护部持续开展综合名录编制工作。此次发布的综合名录包含两部分：一是“高污染、高环境风险”产品(简称“双高”产品)名录，包括885项“双高”产品;二是环境保护重点设备名录，包括72项设备。其中，“双高”产品包含50余种生产过程中产生大量污染物(如二氧化硫、氮氧化物、化学需氧量、氨氮)的产品，40多种产生大量挥发性有机污染物(VOCs)的产品，200余种涉重金属污染的产品，570余种高环境风险产品。综合名录从全生命周期角度提出这些“双高”产品，为政府部门、企业、社会组织和公众参与环境治理工作，提供了科学有效的参考。</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环境保护部政策法规司负责人表示，为贯彻落实党的十九大和中央经济工作会议精神，环境保护部积极会同有关部门，加快建立绿色生产和消费的法律制度和政策导向，建立健全绿色低碳循环发展的经济体系，综合名录与这些工作紧密融合，始终发挥着重要基础保障作用。目前，综合名录已在税收、贸易、金融等领域发挥积极作用。已有多批“双高”产品被先后取消出口退税，禁止加工贸易。2017年9月，经国务院同意，环境保护部配合财政部制定出台了《环境保护专用设备企业所得税优惠目录(2017年版)》，包括24项环保专用设备，企业购置并实际使用列入《环境保护专用设备企业所得税优惠目录》范围内的环境保护专用设备的，该专用设备投资额的10%可以从企业当年的应纳税额中抵免;当年不足抵免的，可以在后5个纳税年度中结转抵免。许多银行机构根据综合名录，已经采取了差别化的信贷措施。</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为了服务于市场主体，综合名录一方面清晰地为企业指明国家限制的“双高”产品、污染工艺，另一方面又为企业指明能够有效减少污染物排放、助力生态环境质量改善的环境保护专用设备。在绿色税收、绿色贸易、绿色信贷等相关经济政策的引导下，企业应当更加积极主动地履行环保主体责任，减少甚至避免对“双高”产品的采购、生产及使用，加大对环保专用设备等方面的环保投资力度，通过减少污染物排放，降低自身环境违法风险。</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该负责人说，综合名录的发布，除了服务于企业，还将有利于提高社会组织和公众在环境保护工作中的参与程度。通过综合名录的指引作用，公众可以更便捷地对产品进行“双高”特性识别，进而有选择性地减少购买“双高”产品，从消费链末端减少“双高”产品的流通，从而倒逼企业绿色转型，解决“劣币驱逐良币”问题。社会组织和公众也可以借助综合名录的专业性指引，不断加强对企业生产经营及排污等行为的监督力度。</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针对下一步综合名录工作，该负责人表示，一是进一步积极开展综合名录基础研究工作，不断扩大综合名录的覆盖范围，继续将环境影响大、可能造成严重危害的“双高”产品纳入综合名录;二是积极推动综合名录的应用工作，配合相关部门将生态环保要求融入到经济管理的各方面和全过程，研究制定推动绿色发展的环境经济政策，建立环境成本合理负担机制，减缓和消除“双高”产品大量生产、出口、消费形成的环境损害和环境隐患，使绿色产品、绿色技术、绿色工艺获得更大的市场空间，为打好污染防治攻坚战提供坚实的支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jc w:val="center"/>
        <w:textAlignment w:val="auto"/>
        <w:outlineLvl w:val="9"/>
        <w:rPr>
          <w:rFonts w:hint="eastAsia" w:ascii="宋体" w:hAnsi="宋体" w:eastAsia="宋体" w:cs="宋体"/>
          <w:kern w:val="2"/>
          <w:sz w:val="24"/>
          <w:szCs w:val="24"/>
          <w:lang w:val="en-US" w:eastAsia="zh-CN" w:bidi="ar-SA"/>
        </w:rPr>
      </w:pPr>
      <w:r>
        <w:rPr>
          <w:rFonts w:ascii="微软雅黑" w:hAnsi="微软雅黑" w:eastAsia="微软雅黑" w:cs="微软雅黑"/>
          <w:b w:val="0"/>
          <w:i w:val="0"/>
          <w:caps w:val="0"/>
          <w:color w:val="333333"/>
          <w:spacing w:val="0"/>
          <w:sz w:val="24"/>
          <w:szCs w:val="24"/>
        </w:rPr>
        <w:drawing>
          <wp:anchor distT="0" distB="0" distL="114300" distR="114300" simplePos="0" relativeHeight="251658240" behindDoc="0" locked="0" layoutInCell="1" allowOverlap="1">
            <wp:simplePos x="0" y="0"/>
            <wp:positionH relativeFrom="column">
              <wp:posOffset>278765</wp:posOffset>
            </wp:positionH>
            <wp:positionV relativeFrom="paragraph">
              <wp:posOffset>360680</wp:posOffset>
            </wp:positionV>
            <wp:extent cx="4666615" cy="3959860"/>
            <wp:effectExtent l="0" t="0" r="635" b="2540"/>
            <wp:wrapTopAndBottom/>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4666615" cy="3959860"/>
                    </a:xfrm>
                    <a:prstGeom prst="rect">
                      <a:avLst/>
                    </a:prstGeom>
                    <a:noFill/>
                    <a:ln w="9525">
                      <a:noFill/>
                    </a:ln>
                  </pic:spPr>
                </pic:pic>
              </a:graphicData>
            </a:graphic>
          </wp:anchor>
        </w:drawing>
      </w:r>
      <w:r>
        <w:rPr>
          <w:rFonts w:hint="eastAsia" w:ascii="宋体" w:hAnsi="宋体" w:eastAsia="宋体" w:cs="宋体"/>
          <w:kern w:val="2"/>
          <w:sz w:val="24"/>
          <w:szCs w:val="24"/>
          <w:lang w:val="en-US" w:eastAsia="zh-CN" w:bidi="ar-SA"/>
        </w:rPr>
        <w:t>与日化相关的如下：“高污染、高环境风险”产品名录(2017年版)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80" w:lineRule="atLeast"/>
        <w:ind w:left="0" w:leftChars="0" w:right="0" w:rightChars="0" w:firstLine="0" w:firstLine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“高污染、高环境风险”产品名录(2017年版)中部分产品的</w:t>
      </w:r>
      <w:r>
        <w:rPr>
          <w:rFonts w:hint="eastAsia" w:ascii="宋体" w:hAnsi="宋体" w:eastAsia="宋体" w:cs="宋体"/>
          <w:spacing w:val="-45"/>
          <w:kern w:val="2"/>
          <w:sz w:val="24"/>
          <w:szCs w:val="24"/>
          <w:lang w:val="en-US" w:eastAsia="zh-CN" w:bidi="ar-SA"/>
        </w:rPr>
        <w:t>“</w:t>
      </w:r>
      <w:r>
        <w:rPr>
          <w:rFonts w:hint="eastAsia" w:ascii="宋体" w:hAnsi="宋体" w:eastAsia="宋体" w:cs="宋体"/>
          <w:kern w:val="2"/>
          <w:sz w:val="24"/>
          <w:szCs w:val="24"/>
          <w:lang w:val="en-US" w:eastAsia="zh-CN" w:bidi="ar-SA"/>
        </w:rPr>
        <w:t>除外工艺</w:t>
      </w:r>
      <w:r>
        <w:rPr>
          <w:rFonts w:hint="eastAsia" w:ascii="宋体" w:hAnsi="宋体" w:eastAsia="宋体" w:cs="宋体"/>
          <w:spacing w:val="-45"/>
          <w:kern w:val="2"/>
          <w:sz w:val="24"/>
          <w:szCs w:val="24"/>
          <w:lang w:val="en-US" w:eastAsia="zh-CN" w:bidi="ar-SA"/>
        </w:rPr>
        <w:t>”</w:t>
      </w:r>
      <w:r>
        <w:rPr>
          <w:rFonts w:hint="eastAsia" w:ascii="宋体" w:hAnsi="宋体" w:eastAsia="宋体" w:cs="宋体"/>
          <w:kern w:val="2"/>
          <w:sz w:val="24"/>
          <w:szCs w:val="24"/>
          <w:lang w:val="en-US" w:eastAsia="zh-CN" w:bidi="ar-SA"/>
        </w:rPr>
        <w:t>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625" w:afterLines="200" w:afterAutospacing="0" w:line="240" w:lineRule="auto"/>
        <w:ind w:left="0" w:leftChars="0" w:right="0" w:rightChars="0" w:firstLine="0" w:firstLineChars="0"/>
        <w:jc w:val="center"/>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微软雅黑" w:hAnsi="微软雅黑" w:eastAsia="微软雅黑" w:cs="微软雅黑"/>
          <w:b w:val="0"/>
          <w:i w:val="0"/>
          <w:caps w:val="0"/>
          <w:color w:val="333333"/>
          <w:spacing w:val="0"/>
          <w:kern w:val="0"/>
          <w:sz w:val="21"/>
          <w:szCs w:val="21"/>
          <w:lang w:val="en-US" w:eastAsia="zh-CN" w:bidi="ar"/>
        </w:rPr>
        <w:drawing>
          <wp:anchor distT="0" distB="0" distL="114300" distR="114300" simplePos="0" relativeHeight="251659264" behindDoc="0" locked="0" layoutInCell="1" allowOverlap="1">
            <wp:simplePos x="0" y="0"/>
            <wp:positionH relativeFrom="column">
              <wp:posOffset>12700</wp:posOffset>
            </wp:positionH>
            <wp:positionV relativeFrom="paragraph">
              <wp:posOffset>70485</wp:posOffset>
            </wp:positionV>
            <wp:extent cx="5076190" cy="2030095"/>
            <wp:effectExtent l="0" t="0" r="10160" b="8255"/>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7"/>
                    <a:stretch>
                      <a:fillRect/>
                    </a:stretch>
                  </pic:blipFill>
                  <pic:spPr>
                    <a:xfrm>
                      <a:off x="0" y="0"/>
                      <a:ext cx="5076190" cy="2030095"/>
                    </a:xfrm>
                    <a:prstGeom prst="rect">
                      <a:avLst/>
                    </a:prstGeom>
                    <a:noFill/>
                    <a:ln w="9525">
                      <a:noFill/>
                    </a:ln>
                  </pic:spPr>
                </pic:pic>
              </a:graphicData>
            </a:graphic>
          </wp:anchor>
        </w:drawing>
      </w:r>
      <w:r>
        <w:rPr>
          <w:rFonts w:hint="eastAsia" w:ascii="微软雅黑" w:hAnsi="微软雅黑" w:eastAsia="微软雅黑" w:cs="微软雅黑"/>
          <w:b w:val="0"/>
          <w:i w:val="0"/>
          <w:caps w:val="0"/>
          <w:color w:val="333333"/>
          <w:spacing w:val="0"/>
          <w:kern w:val="0"/>
          <w:sz w:val="21"/>
          <w:szCs w:val="21"/>
          <w:lang w:val="en-US" w:eastAsia="zh-CN" w:bidi="ar"/>
        </w:rPr>
        <w:t xml:space="preserve">                      </w:t>
      </w:r>
      <w:r>
        <w:rPr>
          <w:rFonts w:hint="eastAsia" w:ascii="宋体" w:hAnsi="宋体" w:eastAsia="宋体" w:cs="宋体"/>
          <w:color w:val="000000" w:themeColor="text1"/>
          <w:kern w:val="2"/>
          <w:sz w:val="24"/>
          <w:szCs w:val="24"/>
          <w:lang w:val="en-US" w:eastAsia="zh-CN" w:bidi="ar-SA"/>
          <w14:textFill>
            <w14:solidFill>
              <w14:schemeClr w14:val="tx1"/>
            </w14:solidFill>
          </w14:textFill>
        </w:rPr>
        <w:t>（来源：中国洗涤用品行业信息网）</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黑体" w:hAnsi="黑体" w:eastAsia="黑体" w:cs="黑体"/>
          <w:sz w:val="36"/>
          <w:szCs w:val="36"/>
        </w:rPr>
      </w:pPr>
      <w:r>
        <w:rPr>
          <w:rFonts w:hint="eastAsia" w:ascii="黑体" w:hAnsi="黑体" w:eastAsia="黑体" w:cs="黑体"/>
          <w:sz w:val="36"/>
          <w:szCs w:val="36"/>
          <w:lang w:val="en-US" w:eastAsia="zh-CN"/>
        </w:rPr>
        <w:t>食药</w:t>
      </w:r>
      <w:r>
        <w:rPr>
          <w:rFonts w:hint="eastAsia" w:ascii="黑体" w:hAnsi="黑体" w:eastAsia="黑体" w:cs="黑体"/>
          <w:sz w:val="36"/>
          <w:szCs w:val="36"/>
        </w:rPr>
        <w:t>总局关于在更大范围试点实施进口</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黑体" w:hAnsi="黑体" w:eastAsia="黑体" w:cs="黑体"/>
          <w:sz w:val="36"/>
          <w:szCs w:val="36"/>
        </w:rPr>
      </w:pPr>
      <w:r>
        <w:rPr>
          <w:rFonts w:hint="eastAsia" w:ascii="黑体" w:hAnsi="黑体" w:eastAsia="黑体" w:cs="黑体"/>
          <w:sz w:val="36"/>
          <w:szCs w:val="36"/>
        </w:rPr>
        <w:t>非特殊用途化妆品备案管理有关事宜的公告</w:t>
      </w:r>
    </w:p>
    <w:p>
      <w:pPr>
        <w:jc w:val="center"/>
        <w:rPr>
          <w:rFonts w:hint="eastAsia" w:ascii="黑体" w:hAnsi="黑体" w:eastAsia="黑体" w:cs="黑体"/>
          <w:sz w:val="36"/>
          <w:szCs w:val="36"/>
        </w:rPr>
      </w:pPr>
      <w:r>
        <w:rPr>
          <w:rFonts w:hint="eastAsia" w:ascii="黑体" w:hAnsi="黑体" w:eastAsia="黑体" w:cs="黑体"/>
          <w:sz w:val="36"/>
          <w:szCs w:val="36"/>
        </w:rPr>
        <w:t>（2018年第31号）</w:t>
      </w:r>
    </w:p>
    <w:p>
      <w:pPr>
        <w:keepNext w:val="0"/>
        <w:keepLines w:val="0"/>
        <w:pageBreakBefore w:val="0"/>
        <w:widowControl w:val="0"/>
        <w:kinsoku/>
        <w:wordWrap/>
        <w:overflowPunct/>
        <w:topLinePunct w:val="0"/>
        <w:autoSpaceDE/>
        <w:autoSpaceDN/>
        <w:bidi w:val="0"/>
        <w:adjustRightInd/>
        <w:snapToGrid/>
        <w:spacing w:before="157" w:beforeLines="50" w:line="450" w:lineRule="atLeas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进口非特殊用途化妆品备案管理在上海市浦东新区试点实施以来，取得了积极成效。按照《国务院关于在更大范围推进“证照分离”改革试点工作的意见》（国发〔2017〕45号）要求，进一步推广和复制上海市浦东新区试点经验，现就在天津、辽宁、浙江、福建、河南、湖北、广东、重庆、四川、陕西10个自贸试验区，扩大试点实施进口非特殊用途化妆品备案管理工作有关事宜公告如下：</w:t>
      </w:r>
    </w:p>
    <w:p>
      <w:pPr>
        <w:keepNext w:val="0"/>
        <w:keepLines w:val="0"/>
        <w:pageBreakBefore w:val="0"/>
        <w:widowControl w:val="0"/>
        <w:kinsoku/>
        <w:wordWrap/>
        <w:overflowPunct/>
        <w:topLinePunct w:val="0"/>
        <w:autoSpaceDE/>
        <w:autoSpaceDN/>
        <w:bidi w:val="0"/>
        <w:adjustRightInd/>
        <w:snapToGrid/>
        <w:spacing w:line="450" w:lineRule="atLeas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一、自本公告发布之日起，至2018年12月21日止，凡自上述10个自贸试验区口岸进口，且境内责任人注册地在该自贸试验区内的首次进口非特殊用途化妆品，由现行审批管理调整为备案管理。</w:t>
      </w:r>
    </w:p>
    <w:p>
      <w:pPr>
        <w:keepNext w:val="0"/>
        <w:keepLines w:val="0"/>
        <w:pageBreakBefore w:val="0"/>
        <w:widowControl w:val="0"/>
        <w:kinsoku/>
        <w:wordWrap/>
        <w:overflowPunct/>
        <w:topLinePunct w:val="0"/>
        <w:autoSpaceDE/>
        <w:autoSpaceDN/>
        <w:bidi w:val="0"/>
        <w:adjustRightInd/>
        <w:snapToGrid/>
        <w:spacing w:line="450" w:lineRule="atLeas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二、进口化妆品生产企业拟自上述10个自贸试验区口岸以备案方式首次进口非特殊用途化妆品的，应当在产品进口前，委托其境内责任人通过全国统一的“进口非特殊用途化妆品备案管理系统”网络平台，办理备案手续，取得电子版备案凭证后方可开展进口贸易。备案产品按照“国妆网备进字（自贸试验区所在省份简称）+四位年份数字+六位顺序编号”的规则进行编号。</w:t>
      </w:r>
      <w:r>
        <w:rPr>
          <w:rFonts w:hint="eastAsia" w:ascii="宋体" w:hAnsi="宋体" w:eastAsia="宋体" w:cs="宋体"/>
          <w:sz w:val="24"/>
          <w:szCs w:val="24"/>
        </w:rPr>
        <w:br w:type="textWrapping"/>
      </w:r>
      <w:r>
        <w:rPr>
          <w:rFonts w:hint="eastAsia" w:ascii="宋体" w:hAnsi="宋体" w:eastAsia="宋体" w:cs="宋体"/>
          <w:sz w:val="24"/>
          <w:szCs w:val="24"/>
        </w:rPr>
        <w:t>已经按照现行法规要求提交首次进口非特殊用途化妆品行政许可申请的产品，在尚未开展技术审评之前，可向食品药品监管总局申请退回申报资料，按照备案方式进口。</w:t>
      </w:r>
    </w:p>
    <w:p>
      <w:pPr>
        <w:keepNext w:val="0"/>
        <w:keepLines w:val="0"/>
        <w:pageBreakBefore w:val="0"/>
        <w:widowControl w:val="0"/>
        <w:kinsoku/>
        <w:wordWrap/>
        <w:overflowPunct/>
        <w:topLinePunct w:val="0"/>
        <w:autoSpaceDE/>
        <w:autoSpaceDN/>
        <w:bidi w:val="0"/>
        <w:adjustRightInd/>
        <w:snapToGrid/>
        <w:spacing w:line="450" w:lineRule="atLeas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三、按照规定要求办理首次进口非特殊用途化妆品备案的产品，应当在境内责任人所在自贸试验区口岸进口。后续需要自其他口岸进口时，应当注销备案产品信息，按照现行《化妆品卫生监督条例》规定，申请化妆品首次进口行政许可获得批准后进口，或者在其他自贸试验区重新办理进口备案手续，取得备案凭证后进口。</w:t>
      </w:r>
    </w:p>
    <w:p>
      <w:pPr>
        <w:keepNext w:val="0"/>
        <w:keepLines w:val="0"/>
        <w:pageBreakBefore w:val="0"/>
        <w:widowControl w:val="0"/>
        <w:kinsoku/>
        <w:wordWrap/>
        <w:overflowPunct/>
        <w:topLinePunct w:val="0"/>
        <w:autoSpaceDE/>
        <w:autoSpaceDN/>
        <w:bidi w:val="0"/>
        <w:adjustRightInd/>
        <w:snapToGrid/>
        <w:spacing w:line="450" w:lineRule="atLeas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四、食品药品监管总局《关于发布上海市浦东新区进口非特殊用途化妆品备案管理工作程序（暂行）的公告》（2017年第10号）等相关文件，在上述10个自贸试验区内适用。</w:t>
      </w:r>
    </w:p>
    <w:p>
      <w:pPr>
        <w:keepNext w:val="0"/>
        <w:keepLines w:val="0"/>
        <w:pageBreakBefore w:val="0"/>
        <w:widowControl w:val="0"/>
        <w:kinsoku/>
        <w:wordWrap/>
        <w:overflowPunct/>
        <w:topLinePunct w:val="0"/>
        <w:autoSpaceDE/>
        <w:autoSpaceDN/>
        <w:bidi w:val="0"/>
        <w:adjustRightInd/>
        <w:snapToGrid/>
        <w:spacing w:line="450" w:lineRule="atLeas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五、负责试点实施备案管理的有关省级食品药品监管部门，应当按照《食品药品监管总局办公厅关于在部分省（市）实施进口非特殊用途化妆品备案试点工作有关事宜的通知》（食药监办药化管〔2017〕160号）要求，加强化妆品备案能力建设，满足备案试点工作能力要求，及时制定本行政区域内自贸试验区试点实施进口非特殊用途化妆品备案管理相关办事指南，并向社会主动公开。</w:t>
      </w:r>
    </w:p>
    <w:p>
      <w:pPr>
        <w:keepNext w:val="0"/>
        <w:keepLines w:val="0"/>
        <w:pageBreakBefore w:val="0"/>
        <w:widowControl w:val="0"/>
        <w:kinsoku/>
        <w:wordWrap/>
        <w:overflowPunct/>
        <w:topLinePunct w:val="0"/>
        <w:autoSpaceDE/>
        <w:autoSpaceDN/>
        <w:bidi w:val="0"/>
        <w:adjustRightInd/>
        <w:snapToGrid/>
        <w:spacing w:line="450" w:lineRule="atLeas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六、各级食品药品监管部门应当加大备案进口产品的事中、事后监管力度，加强与出入境检验检疫部门等有关部门的协调配合，及时通报产品质量安全信息，会同有关部门依法查处相关违法违规行为。</w:t>
      </w:r>
    </w:p>
    <w:p>
      <w:pPr>
        <w:keepNext w:val="0"/>
        <w:keepLines w:val="0"/>
        <w:pageBreakBefore w:val="0"/>
        <w:widowControl w:val="0"/>
        <w:kinsoku/>
        <w:wordWrap/>
        <w:overflowPunct/>
        <w:topLinePunct w:val="0"/>
        <w:autoSpaceDE/>
        <w:autoSpaceDN/>
        <w:bidi w:val="0"/>
        <w:adjustRightInd/>
        <w:snapToGrid/>
        <w:spacing w:line="450" w:lineRule="atLeas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特此公告。</w:t>
      </w:r>
    </w:p>
    <w:p>
      <w:pPr>
        <w:keepNext w:val="0"/>
        <w:keepLines w:val="0"/>
        <w:pageBreakBefore w:val="0"/>
        <w:widowControl w:val="0"/>
        <w:kinsoku/>
        <w:wordWrap/>
        <w:overflowPunct/>
        <w:topLinePunct w:val="0"/>
        <w:autoSpaceDE/>
        <w:autoSpaceDN/>
        <w:bidi w:val="0"/>
        <w:adjustRightInd/>
        <w:snapToGrid/>
        <w:spacing w:before="157" w:beforeLines="50" w:line="450" w:lineRule="atLeas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食品药品监管总局</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2018年3月8日</w:t>
      </w:r>
    </w:p>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6"/>
          <w:szCs w:val="36"/>
        </w:rPr>
      </w:pPr>
      <w:r>
        <w:rPr>
          <w:rFonts w:hint="eastAsia" w:ascii="黑体" w:hAnsi="黑体" w:eastAsia="黑体" w:cs="黑体"/>
          <w:sz w:val="36"/>
          <w:szCs w:val="36"/>
          <w:lang w:val="en-US" w:eastAsia="zh-CN"/>
        </w:rPr>
        <w:t>食药</w:t>
      </w:r>
      <w:r>
        <w:rPr>
          <w:rFonts w:hint="eastAsia" w:ascii="黑体" w:hAnsi="黑体" w:eastAsia="黑体" w:cs="黑体"/>
          <w:sz w:val="36"/>
          <w:szCs w:val="36"/>
        </w:rPr>
        <w:t>总局关于21批次祛痘类化妆品不合格的通告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6"/>
          <w:szCs w:val="36"/>
        </w:rPr>
      </w:pPr>
      <w:r>
        <w:rPr>
          <w:rFonts w:hint="eastAsia" w:ascii="黑体" w:hAnsi="黑体" w:eastAsia="黑体" w:cs="黑体"/>
          <w:sz w:val="36"/>
          <w:szCs w:val="36"/>
        </w:rPr>
        <w:t>（2018年第42号）</w:t>
      </w:r>
    </w:p>
    <w:p>
      <w:pPr>
        <w:keepNext w:val="0"/>
        <w:keepLines w:val="0"/>
        <w:pageBreakBefore w:val="0"/>
        <w:widowControl w:val="0"/>
        <w:kinsoku/>
        <w:wordWrap/>
        <w:overflowPunct/>
        <w:topLinePunct w:val="0"/>
        <w:autoSpaceDE/>
        <w:autoSpaceDN/>
        <w:bidi w:val="0"/>
        <w:adjustRightInd/>
        <w:snapToGrid/>
        <w:spacing w:before="157" w:beforeLines="50" w:line="450" w:lineRule="atLeast"/>
        <w:ind w:left="0" w:leftChars="0" w:right="0" w:rightChars="0" w:firstLine="504" w:firstLineChars="200"/>
        <w:jc w:val="both"/>
        <w:textAlignment w:val="auto"/>
        <w:outlineLvl w:val="9"/>
        <w:rPr>
          <w:rFonts w:hint="eastAsia" w:ascii="宋体" w:hAnsi="宋体" w:eastAsia="宋体" w:cs="宋体"/>
          <w:spacing w:val="6"/>
          <w:sz w:val="24"/>
          <w:szCs w:val="24"/>
        </w:rPr>
      </w:pPr>
      <w:r>
        <w:rPr>
          <w:rFonts w:hint="eastAsia" w:ascii="宋体" w:hAnsi="宋体" w:eastAsia="宋体" w:cs="宋体"/>
          <w:spacing w:val="6"/>
          <w:sz w:val="24"/>
          <w:szCs w:val="24"/>
        </w:rPr>
        <w:t>2017年，国家食品药品监督管理总局在全国范围内组织抽检了祛痘类化妆品2386批次，抽样检验项目合格样品2365批次，不合格样品21批次，不合格产品的具体信息见附件。现将有关情况通告如下：</w:t>
      </w:r>
    </w:p>
    <w:p>
      <w:pPr>
        <w:keepNext w:val="0"/>
        <w:keepLines w:val="0"/>
        <w:pageBreakBefore w:val="0"/>
        <w:widowControl w:val="0"/>
        <w:kinsoku/>
        <w:wordWrap/>
        <w:overflowPunct/>
        <w:topLinePunct w:val="0"/>
        <w:autoSpaceDE/>
        <w:autoSpaceDN/>
        <w:bidi w:val="0"/>
        <w:adjustRightInd/>
        <w:snapToGrid/>
        <w:spacing w:line="450" w:lineRule="atLeast"/>
        <w:ind w:left="0" w:leftChars="0" w:right="0" w:rightChars="0" w:firstLine="504" w:firstLineChars="200"/>
        <w:jc w:val="both"/>
        <w:textAlignment w:val="auto"/>
        <w:outlineLvl w:val="9"/>
        <w:rPr>
          <w:rFonts w:hint="eastAsia" w:ascii="宋体" w:hAnsi="宋体" w:eastAsia="宋体" w:cs="宋体"/>
          <w:spacing w:val="6"/>
          <w:sz w:val="24"/>
          <w:szCs w:val="24"/>
        </w:rPr>
      </w:pPr>
      <w:r>
        <w:rPr>
          <w:rFonts w:hint="eastAsia" w:ascii="宋体" w:hAnsi="宋体" w:eastAsia="宋体" w:cs="宋体"/>
          <w:spacing w:val="6"/>
          <w:sz w:val="24"/>
          <w:szCs w:val="24"/>
        </w:rPr>
        <w:t>一、涉及的标示生产企业、不合格产品为：香港飛籽莊科貿有限公司生产的百達·春天</w:t>
      </w:r>
      <w:r>
        <w:rPr>
          <w:rFonts w:hint="eastAsia" w:ascii="宋体" w:hAnsi="宋体" w:eastAsia="宋体" w:cs="宋体"/>
          <w:spacing w:val="6"/>
          <w:sz w:val="24"/>
          <w:szCs w:val="24"/>
          <w:lang w:val="en-US" w:eastAsia="zh-CN"/>
        </w:rPr>
        <w:t>®</w:t>
      </w:r>
      <w:r>
        <w:rPr>
          <w:rFonts w:hint="eastAsia" w:ascii="宋体" w:hAnsi="宋体" w:eastAsia="宋体" w:cs="宋体"/>
          <w:spacing w:val="6"/>
          <w:sz w:val="24"/>
          <w:szCs w:val="24"/>
        </w:rPr>
        <w:t>祛痘植物精華素，广州名妆化妆品制造有限公司（委托方：山东佰草慕商贸有限公司）生产的佰草慕清爽控痘霜，广州市雅兰丝化妆品有限公司（委托方：中法合资深圳市星孜化妆品有限公司）分装的医圣芦荟胶，广州市卓奥精细化工有限公司生产的卡尔曼尼豆拜拜祛痘抑脂软膏，广州市黛芬化妆品有限公司生产的优莉雅清肌祛痘益肤霜，广州九弘医药科技有限公司生产的无痕消印祛痘霜，广州碧润美化妆品有限公司生产的芙妍莉战痘霜，广州百草堂药业有限公司生产的百草堂草方专效祛痘膏，广州植一堂生物科技有限公司（委托方：广州嘉瑷生物科技有限公司）生产的焕彩净痘舒颜霜，深圳佳兴化妆品有限公司生产的巴黎欧莱雅化妆品祛痘修复霜，广州市嘉梦化妆品有限公司生产的绿茶控油消印祛痘膏，广州市卡美奥化妆品有限公司〔委托方：中美合资芬妮（沈阳）国际化学有限公司〕生产的坊生原</w:t>
      </w:r>
      <w:r>
        <w:rPr>
          <w:rFonts w:hint="eastAsia" w:ascii="宋体" w:hAnsi="宋体" w:eastAsia="宋体" w:cs="宋体"/>
          <w:spacing w:val="6"/>
          <w:sz w:val="24"/>
          <w:szCs w:val="24"/>
          <w:lang w:val="en-US" w:eastAsia="zh-CN"/>
        </w:rPr>
        <w:t>®</w:t>
      </w:r>
      <w:r>
        <w:rPr>
          <w:rFonts w:hint="eastAsia" w:ascii="宋体" w:hAnsi="宋体" w:eastAsia="宋体" w:cs="宋体"/>
          <w:spacing w:val="6"/>
          <w:sz w:val="24"/>
          <w:szCs w:val="24"/>
        </w:rPr>
        <w:t>忍冬祛痘原液和芬妮茶树原液，广州广德堂药业有限公司生产的白云山雪莲祛痘霜和今华芦荟祛痘霜，上海花宫化妆品有限公司生产的花宫痘痘修复膏，温州市奇美美肤品有限公司（委托方：苍南老中医化妆品有限公司）生产的LAOZHONGYI祛痘本草液和老中医祛痘本草液，福州绿野生化技术有限公司生产的绿力祛痘修复组合。</w:t>
      </w:r>
    </w:p>
    <w:p>
      <w:pPr>
        <w:keepNext w:val="0"/>
        <w:keepLines w:val="0"/>
        <w:pageBreakBefore w:val="0"/>
        <w:widowControl w:val="0"/>
        <w:kinsoku/>
        <w:wordWrap/>
        <w:overflowPunct/>
        <w:topLinePunct w:val="0"/>
        <w:autoSpaceDE/>
        <w:autoSpaceDN/>
        <w:bidi w:val="0"/>
        <w:adjustRightInd/>
        <w:snapToGrid/>
        <w:spacing w:line="450" w:lineRule="atLeast"/>
        <w:ind w:left="0" w:leftChars="0" w:right="0" w:rightChars="0" w:firstLine="504" w:firstLineChars="200"/>
        <w:jc w:val="both"/>
        <w:textAlignment w:val="auto"/>
        <w:outlineLvl w:val="9"/>
        <w:rPr>
          <w:rFonts w:hint="eastAsia" w:ascii="宋体" w:hAnsi="宋体" w:eastAsia="宋体" w:cs="宋体"/>
          <w:spacing w:val="6"/>
          <w:sz w:val="24"/>
          <w:szCs w:val="24"/>
        </w:rPr>
      </w:pPr>
      <w:r>
        <w:rPr>
          <w:rFonts w:hint="eastAsia" w:ascii="宋体" w:hAnsi="宋体" w:eastAsia="宋体" w:cs="宋体"/>
          <w:spacing w:val="6"/>
          <w:sz w:val="24"/>
          <w:szCs w:val="24"/>
        </w:rPr>
        <w:t>其中，经生产企业所在地食品药品监管部门现场核查，并经生产企业确认，标示广州名妆化妆品制造有限公司（委托方：山东佰草慕商贸有限公司）生产的佰草慕清爽控痘霜，广州市雅兰丝化妆品有限公司（委托方：中法合资深圳市星孜化妆品有限公司）分装的医圣芦荟胶，广州市卓奥精细化工有限公司生产的卡尔曼尼豆拜拜祛痘抑脂软膏，广州市黛芬化妆品有限公司生产的优莉雅清肌祛痘益肤霜，广州九弘医药科技有限公司生产的无痕消印祛痘霜，广州市嘉梦化妆品有限公司生产的绿茶控油消印祛痘膏，广州市卡美奥化妆品有限公司〔委托方：中美合资芬妮（沈阳）国际化学有限公司〕生产的坊生原</w:t>
      </w:r>
      <w:r>
        <w:rPr>
          <w:rFonts w:hint="eastAsia" w:ascii="宋体" w:hAnsi="宋体" w:eastAsia="宋体" w:cs="宋体"/>
          <w:spacing w:val="6"/>
          <w:sz w:val="24"/>
          <w:szCs w:val="24"/>
          <w:lang w:val="en-US" w:eastAsia="zh-CN"/>
        </w:rPr>
        <w:t>®</w:t>
      </w:r>
      <w:r>
        <w:rPr>
          <w:rFonts w:hint="eastAsia" w:ascii="宋体" w:hAnsi="宋体" w:eastAsia="宋体" w:cs="宋体"/>
          <w:spacing w:val="6"/>
          <w:sz w:val="24"/>
          <w:szCs w:val="24"/>
        </w:rPr>
        <w:t>忍冬祛痘原液和芬妮茶树原液，广州广德堂药业有限公司生产的白云山雪莲祛痘霜和今华芦荟祛痘霜，上海花宫化妆品有限公司生产的花宫痘痘修复膏等相关批次产品为假冒产品。</w:t>
      </w:r>
    </w:p>
    <w:p>
      <w:pPr>
        <w:keepNext w:val="0"/>
        <w:keepLines w:val="0"/>
        <w:pageBreakBefore w:val="0"/>
        <w:widowControl w:val="0"/>
        <w:kinsoku/>
        <w:wordWrap/>
        <w:overflowPunct/>
        <w:topLinePunct w:val="0"/>
        <w:autoSpaceDE/>
        <w:autoSpaceDN/>
        <w:bidi w:val="0"/>
        <w:adjustRightInd/>
        <w:snapToGrid/>
        <w:spacing w:line="450" w:lineRule="atLeast"/>
        <w:ind w:left="0" w:leftChars="0" w:right="0" w:rightChars="0" w:firstLine="504" w:firstLineChars="200"/>
        <w:jc w:val="both"/>
        <w:textAlignment w:val="auto"/>
        <w:outlineLvl w:val="9"/>
        <w:rPr>
          <w:rFonts w:hint="eastAsia" w:ascii="宋体" w:hAnsi="宋体" w:eastAsia="宋体" w:cs="宋体"/>
          <w:spacing w:val="6"/>
          <w:sz w:val="24"/>
          <w:szCs w:val="24"/>
        </w:rPr>
      </w:pPr>
      <w:r>
        <w:rPr>
          <w:rFonts w:hint="eastAsia" w:ascii="宋体" w:hAnsi="宋体" w:eastAsia="宋体" w:cs="宋体"/>
          <w:spacing w:val="6"/>
          <w:sz w:val="24"/>
          <w:szCs w:val="24"/>
        </w:rPr>
        <w:t>二、上述产品检出含有甲硝唑及氯霉素、酮康唑、咪康唑、克霉唑、联苯咔唑、环吡酮胺、氧氟沙星等抗生素类药物。人体长期接触含抗生素的化妆品，易引起接触性皮炎、抗生素过敏等症状，易产生耐药性。药物残留还可能导致过敏反应等。《化妆品安全技术规范》（2015年版）规定其为化妆品中禁用物质。</w:t>
      </w:r>
    </w:p>
    <w:p>
      <w:pPr>
        <w:keepNext w:val="0"/>
        <w:keepLines w:val="0"/>
        <w:pageBreakBefore w:val="0"/>
        <w:widowControl w:val="0"/>
        <w:kinsoku/>
        <w:wordWrap/>
        <w:overflowPunct/>
        <w:topLinePunct w:val="0"/>
        <w:autoSpaceDE/>
        <w:autoSpaceDN/>
        <w:bidi w:val="0"/>
        <w:adjustRightInd/>
        <w:snapToGrid/>
        <w:spacing w:line="450" w:lineRule="atLeast"/>
        <w:ind w:left="0" w:leftChars="0" w:right="0" w:rightChars="0" w:firstLine="504" w:firstLineChars="200"/>
        <w:jc w:val="both"/>
        <w:textAlignment w:val="auto"/>
        <w:outlineLvl w:val="9"/>
        <w:rPr>
          <w:rFonts w:hint="eastAsia" w:ascii="宋体" w:hAnsi="宋体" w:eastAsia="宋体" w:cs="宋体"/>
          <w:spacing w:val="6"/>
          <w:sz w:val="24"/>
          <w:szCs w:val="24"/>
        </w:rPr>
      </w:pPr>
      <w:r>
        <w:rPr>
          <w:rFonts w:hint="eastAsia" w:ascii="宋体" w:hAnsi="宋体" w:eastAsia="宋体" w:cs="宋体"/>
          <w:spacing w:val="6"/>
          <w:sz w:val="24"/>
          <w:szCs w:val="24"/>
        </w:rPr>
        <w:t>三、上述产品的生产企业违反了《化妆品卫生监督条例》等相关法规的规定。广东、上海、浙江和福建省（市）食品药品监督管理局正在对相关企业进行核查。国家食品药品监督管理总局要求所有化妆品经营企业对上述产品一律停止销售；相关省（市）食品药品监督管理局核实后依法督促相关生产企业对已上市销售相关产品及时采取召回等措施，立案调查，依法严肃处理，并及时公开相关信息；对涉嫌假冒的产品，要深查深究相关经营企业的进货渠道，严厉打击制售假冒伪劣化妆品行为，涉嫌犯罪的依法移交公安机关。由相关省（市）食品药品监督管理局于2018年3月23日前将查处情况报国家食品药品监督管理总局。</w:t>
      </w:r>
    </w:p>
    <w:p>
      <w:pPr>
        <w:keepNext w:val="0"/>
        <w:keepLines w:val="0"/>
        <w:pageBreakBefore w:val="0"/>
        <w:widowControl w:val="0"/>
        <w:kinsoku/>
        <w:wordWrap/>
        <w:overflowPunct/>
        <w:topLinePunct w:val="0"/>
        <w:autoSpaceDE/>
        <w:autoSpaceDN/>
        <w:bidi w:val="0"/>
        <w:adjustRightInd/>
        <w:snapToGrid/>
        <w:spacing w:line="450" w:lineRule="atLeast"/>
        <w:ind w:left="0" w:leftChars="0" w:right="0" w:rightChars="0" w:firstLine="504" w:firstLineChars="200"/>
        <w:jc w:val="both"/>
        <w:textAlignment w:val="auto"/>
        <w:outlineLvl w:val="9"/>
        <w:rPr>
          <w:rFonts w:hint="eastAsia" w:ascii="宋体" w:hAnsi="宋体" w:eastAsia="宋体" w:cs="宋体"/>
          <w:spacing w:val="6"/>
          <w:sz w:val="24"/>
          <w:szCs w:val="24"/>
        </w:rPr>
      </w:pPr>
      <w:r>
        <w:rPr>
          <w:rFonts w:hint="eastAsia" w:ascii="宋体" w:hAnsi="宋体" w:eastAsia="宋体" w:cs="宋体"/>
          <w:spacing w:val="6"/>
          <w:sz w:val="24"/>
          <w:szCs w:val="24"/>
        </w:rPr>
        <w:t>附件：21批次不合格祛痘类类化妆品信息</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lang w:val="en-US" w:eastAsia="zh-CN"/>
        </w:rPr>
        <w:t>略</w:t>
      </w:r>
      <w:r>
        <w:rPr>
          <w:rFonts w:hint="eastAsia" w:ascii="宋体" w:hAnsi="宋体" w:eastAsia="宋体" w:cs="宋体"/>
          <w:spacing w:val="6"/>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50" w:lineRule="atLeast"/>
        <w:ind w:left="0" w:leftChars="0" w:right="0" w:rightChars="0"/>
        <w:jc w:val="center"/>
        <w:textAlignment w:val="auto"/>
        <w:outlineLvl w:val="9"/>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rPr>
        <w:t>食品药品监管总局</w:t>
      </w:r>
      <w:r>
        <w:rPr>
          <w:rFonts w:hint="eastAsia" w:ascii="宋体" w:hAnsi="宋体" w:eastAsia="宋体" w:cs="宋体"/>
          <w:spacing w:val="6"/>
          <w:sz w:val="24"/>
          <w:szCs w:val="24"/>
        </w:rPr>
        <w:br w:type="textWrapping"/>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rPr>
        <w:t>2018年2月23日</w:t>
      </w:r>
    </w:p>
    <w:p>
      <w:pPr>
        <w:keepNext w:val="0"/>
        <w:keepLines w:val="0"/>
        <w:pageBreakBefore w:val="0"/>
        <w:widowControl w:val="0"/>
        <w:kinsoku/>
        <w:wordWrap/>
        <w:overflowPunct/>
        <w:topLinePunct w:val="0"/>
        <w:autoSpaceDE/>
        <w:autoSpaceDN/>
        <w:bidi w:val="0"/>
        <w:adjustRightInd/>
        <w:snapToGrid/>
        <w:spacing w:before="157" w:beforeLines="50" w:line="450" w:lineRule="atLeast"/>
        <w:ind w:left="0" w:leftChars="0" w:right="0" w:rightChars="0" w:firstLine="504" w:firstLineChars="200"/>
        <w:jc w:val="both"/>
        <w:textAlignment w:val="auto"/>
        <w:outlineLvl w:val="9"/>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查询网址：http://www.sfda.gov.cn/WS01/CL1753/225525.html</w:t>
      </w:r>
    </w:p>
    <w:p>
      <w:pPr>
        <w:keepNext w:val="0"/>
        <w:keepLines w:val="0"/>
        <w:pageBreakBefore w:val="0"/>
        <w:widowControl w:val="0"/>
        <w:kinsoku/>
        <w:wordWrap/>
        <w:overflowPunct/>
        <w:topLinePunct w:val="0"/>
        <w:autoSpaceDE/>
        <w:autoSpaceDN/>
        <w:bidi w:val="0"/>
        <w:adjustRightInd/>
        <w:snapToGrid/>
        <w:spacing w:line="450" w:lineRule="atLeast"/>
        <w:ind w:left="0" w:leftChars="0" w:right="0" w:rightChars="0"/>
        <w:textAlignment w:val="auto"/>
        <w:outlineLvl w:val="9"/>
        <w:rPr>
          <w:rFonts w:hint="eastAsia"/>
          <w:spacing w:val="6"/>
        </w:rPr>
      </w:pPr>
    </w:p>
    <w:p>
      <w:pPr>
        <w:jc w:val="center"/>
        <w:rPr>
          <w:rFonts w:hint="eastAsia" w:ascii="黑体" w:hAnsi="黑体" w:eastAsia="黑体" w:cs="黑体"/>
          <w:sz w:val="36"/>
          <w:szCs w:val="36"/>
        </w:rPr>
      </w:pPr>
      <w:r>
        <w:rPr>
          <w:rFonts w:hint="eastAsia" w:ascii="黑体" w:hAnsi="黑体" w:eastAsia="黑体" w:cs="黑体"/>
          <w:sz w:val="36"/>
          <w:szCs w:val="36"/>
          <w:lang w:val="en-US" w:eastAsia="zh-CN"/>
        </w:rPr>
        <w:t>食药</w:t>
      </w:r>
      <w:r>
        <w:rPr>
          <w:rFonts w:hint="eastAsia" w:ascii="黑体" w:hAnsi="黑体" w:eastAsia="黑体" w:cs="黑体"/>
          <w:sz w:val="36"/>
          <w:szCs w:val="36"/>
        </w:rPr>
        <w:t>总局关于70批次染发类化妆品不合格的通告</w:t>
      </w:r>
    </w:p>
    <w:p>
      <w:pPr>
        <w:jc w:val="center"/>
        <w:rPr>
          <w:rFonts w:hint="eastAsia" w:ascii="黑体" w:hAnsi="黑体" w:eastAsia="黑体" w:cs="黑体"/>
          <w:sz w:val="36"/>
          <w:szCs w:val="36"/>
        </w:rPr>
      </w:pPr>
      <w:r>
        <w:rPr>
          <w:rFonts w:hint="eastAsia" w:ascii="黑体" w:hAnsi="黑体" w:eastAsia="黑体" w:cs="黑体"/>
          <w:sz w:val="36"/>
          <w:szCs w:val="36"/>
        </w:rPr>
        <w:t>（2018年第33号）</w:t>
      </w:r>
    </w:p>
    <w:p>
      <w:pPr>
        <w:keepNext w:val="0"/>
        <w:keepLines w:val="0"/>
        <w:pageBreakBefore w:val="0"/>
        <w:widowControl w:val="0"/>
        <w:kinsoku/>
        <w:wordWrap/>
        <w:overflowPunct/>
        <w:topLinePunct w:val="0"/>
        <w:autoSpaceDE/>
        <w:autoSpaceDN/>
        <w:bidi w:val="0"/>
        <w:adjustRightInd/>
        <w:snapToGrid/>
        <w:spacing w:before="157" w:beforeLines="50" w:line="45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经新疆维吾尔自治区食品药品检验所等检验，标示为厦门市伕侬丝化妆品厂等28家企业生产（代理）的70批次染发类化妆品不合格（见附件）。现将有关情况通告如下：</w:t>
      </w:r>
    </w:p>
    <w:p>
      <w:pPr>
        <w:keepNext w:val="0"/>
        <w:keepLines w:val="0"/>
        <w:pageBreakBefore w:val="0"/>
        <w:widowControl w:val="0"/>
        <w:kinsoku/>
        <w:wordWrap/>
        <w:overflowPunct/>
        <w:topLinePunct w:val="0"/>
        <w:autoSpaceDE/>
        <w:autoSpaceDN/>
        <w:bidi w:val="0"/>
        <w:adjustRightInd/>
        <w:snapToGrid/>
        <w:spacing w:line="45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一、涉及的标示生产（代理）企业、不合格产品为：厦门市伕侬丝化妆品厂生产的伕侬丝</w:t>
      </w:r>
      <w:r>
        <w:rPr>
          <w:rFonts w:hint="eastAsia" w:ascii="宋体" w:hAnsi="宋体" w:eastAsia="宋体" w:cs="宋体"/>
          <w:sz w:val="24"/>
          <w:szCs w:val="24"/>
          <w:lang w:val="en-US" w:eastAsia="zh-CN"/>
        </w:rPr>
        <w:t>®</w:t>
      </w:r>
      <w:r>
        <w:rPr>
          <w:rFonts w:hint="eastAsia" w:ascii="宋体" w:hAnsi="宋体" w:eastAsia="宋体" w:cs="宋体"/>
          <w:sz w:val="24"/>
          <w:szCs w:val="24"/>
        </w:rPr>
        <w:t>焗油染发膏（浅红褐色），漳州市格莱雅化妆品有限公司生产的格莱雅染发焗油膏，大连河原日用化学品有限公司生产的速染焗油膏（自然黑）和焗油染发膏，汉高（中国）投资有限公司代理的韩国妍多娜缤纷染发膏100，上海共新化妆品有限公司（委托方：上海五贝子化妆品有限公司）生产的五贝子</w:t>
      </w:r>
      <w:r>
        <w:rPr>
          <w:rFonts w:hint="eastAsia" w:ascii="宋体" w:hAnsi="宋体" w:eastAsia="宋体" w:cs="宋体"/>
          <w:sz w:val="24"/>
          <w:szCs w:val="24"/>
          <w:lang w:val="en-US" w:eastAsia="zh-CN"/>
        </w:rPr>
        <w:t>®</w:t>
      </w:r>
      <w:r>
        <w:rPr>
          <w:rFonts w:hint="eastAsia" w:ascii="宋体" w:hAnsi="宋体" w:eastAsia="宋体" w:cs="宋体"/>
          <w:sz w:val="24"/>
          <w:szCs w:val="24"/>
        </w:rPr>
        <w:t>御美天品染发膏，北京老人头日用化学有限公司生产的老人头自然温和七彩系列（自然黑）染发焗油膏和老人头自然温和七彩系列（酒红色）彩染焗油膏，新疆金海娜生物科技有限公司生产的菏娜焗油染发霜（酒红色）、丝雅丹焗油染发霜（紫黑色）、金海娜草本焗油染发霜（海岸栗棕）和丝雅丹染发霜（栗棕色），浙江章华保健美发实业有限公司生产的章华护染焗油2.0、丝精焗发霜（4.2）、章华一抹黑焗油H、章华一抹黑焗油N、章华一抹棕黑染油D、章华一抹黑焗油、章华一抹棕焗油B和章华生态焗油染发霜（3.3紫红色），广州市白云区莱媚美容美发日用化妆品厂生产的炫彩护染霜，广州楚颜化妆品有限公司生产的楚颜专业染发焗油膏（葡萄红），广州市发雅丝精细化工有限公司生产的炫彩亮丽染发霜（自然黑），广州市白云区乔薇尔美发用品用具厂生产的首邦染发膏（自然黑），广州市金尊荣日用化妆品有限公司生产的尊荣染发膏（棕色），佛山市顺德区现代保健用品有限公司生产的现代貂油黑发霜，广州市白云区龙归名匠化妆品厂生产的名匠染发膏（自然黑色），广州威妮雅化妆品有限公司生产的金竹堂金尼尔植物氨基酸染发霜（自然黑），广东顺德黛尼美日用化妆品科技有限公司生产的黛尼美染发膏（自然棕黑），广州御采堂化妆品有限公司生产的御草堂一梳黑染发膏（自然黑），肇庆市凯捷科技有限公司生产的凯捷染发膏（金棕色），广州市嘉倩化妆品有限公司生产的维彩莉染发膏，中山佳丽日用化妆品有限公司生产的利威丝染发霜（金铜色）和利威丝染发霜，广州市汉邦化妆品有限公司生产的昌義生态五贝子精萃无氨染发（葡萄紫）和昌義生态五贝子清水染发汉邦染发膏（自然黑色），广州市白云玉洁化妆品厂生产的英歌染发膏（打蜡炫彩）和打蜡炫彩染发霜，广州温达精细化工有限公司生产的温达美源染发膏（自然黑）和安之酸营养抗过敏染发膏，广州市花都区英涛化妆品厂生产的英涛染发膏（金黄色）和英涛染发膏，广州美吾发化妆品有限公司生产的水光泡泡染和美吾发染发膏（葡萄紫），广州温雅日用化妆品有限公司生产的温雅染发焗油（自然黑色2.2N）、温雅漾采染发焗油（深金铜色6CB）、温雅漾采染发焗油（葡萄红色4VR）、温雅染发焗油、温雅漾采染发焗油6.0RB和温雅漾采染发焗油（浅棕红色），广东瑞虎精细化工有限公司生产的瑞虎染得快染发膏（栗棕色）、瑞虎染得快染发膏（自然黑）、瑞虎染得快染发膏（葡萄紫）、瑞虎一洗黑洗染香波（黑色）、瑞虎染得快染发膏（咖啡色）和瑞虎染得快染发膏（酒红色）。</w:t>
      </w:r>
    </w:p>
    <w:p>
      <w:pPr>
        <w:keepNext w:val="0"/>
        <w:keepLines w:val="0"/>
        <w:pageBreakBefore w:val="0"/>
        <w:widowControl w:val="0"/>
        <w:kinsoku/>
        <w:wordWrap/>
        <w:overflowPunct/>
        <w:topLinePunct w:val="0"/>
        <w:autoSpaceDE/>
        <w:autoSpaceDN/>
        <w:bidi w:val="0"/>
        <w:adjustRightInd/>
        <w:snapToGrid/>
        <w:spacing w:line="45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其中，经生产企业所在地食品药品监管部门现场核查，并经生产企业确认，标示汉高（中国）投资有限公司代理的韩国妍多娜缤纷染发膏100，上海共新化妆品有限公司（委托方：上海五贝子化妆品有限公司）生产的五贝子</w:t>
      </w:r>
      <w:r>
        <w:rPr>
          <w:rFonts w:hint="eastAsia" w:ascii="宋体" w:hAnsi="宋体" w:eastAsia="宋体" w:cs="宋体"/>
          <w:sz w:val="24"/>
          <w:szCs w:val="24"/>
          <w:lang w:val="en-US" w:eastAsia="zh-CN"/>
        </w:rPr>
        <w:t>®</w:t>
      </w:r>
      <w:r>
        <w:rPr>
          <w:rFonts w:hint="eastAsia" w:ascii="宋体" w:hAnsi="宋体" w:eastAsia="宋体" w:cs="宋体"/>
          <w:sz w:val="24"/>
          <w:szCs w:val="24"/>
        </w:rPr>
        <w:t>御美天品染发膏，广州市金尊荣日用化妆品有限公司生产的尊荣染发膏（棕色），广州市白云区龙归名匠化妆品厂生产的名匠染发膏（自然黑色），广州市白云玉洁化妆品厂生产的英歌染发膏（打蜡炫彩）和打蜡炫彩染发霜，广州美吾发化妆品有限公司生产的水光泡泡染等相关批次产品为假冒产品。</w:t>
      </w:r>
    </w:p>
    <w:p>
      <w:pPr>
        <w:keepNext w:val="0"/>
        <w:keepLines w:val="0"/>
        <w:pageBreakBefore w:val="0"/>
        <w:widowControl w:val="0"/>
        <w:kinsoku/>
        <w:wordWrap/>
        <w:overflowPunct/>
        <w:topLinePunct w:val="0"/>
        <w:autoSpaceDE/>
        <w:autoSpaceDN/>
        <w:bidi w:val="0"/>
        <w:adjustRightInd/>
        <w:snapToGrid/>
        <w:spacing w:line="45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二、上述产品及相关企业违反了《化妆品卫生监督条例》《化妆品标识管理规定》等相关法规的规定。福建、辽宁、上海、北京、新疆、浙江和广东省（市）食品药品监督管理局正在对涉及企业进行核查。国家食品药品监督管理总局要求所有化妆品经营企业对上述产品一律停止销售；相关省（市）食品药品监督管理局核实后依法督促相关生产企业对已上市销售相关产品及时采取召回等措施，立案调查，依法严肃处理，并及时公开相关信息；对仅标识不符合规定的产品，责令相关生产企业限期改正后可继续上市销售；对涉嫌假冒的产品，要深查深究相关经营企业的进货渠道，严厉打击制售假冒伪劣化妆品行为，涉嫌犯罪的依法移交公安机关。由相关省（市）食品药品监督管理局于2018年3月16日前将查处情况报国家食品药品监督管理总局。</w:t>
      </w:r>
    </w:p>
    <w:p>
      <w:pPr>
        <w:keepNext w:val="0"/>
        <w:keepLines w:val="0"/>
        <w:pageBreakBefore w:val="0"/>
        <w:widowControl w:val="0"/>
        <w:kinsoku/>
        <w:wordWrap/>
        <w:overflowPunct/>
        <w:topLinePunct w:val="0"/>
        <w:autoSpaceDE/>
        <w:autoSpaceDN/>
        <w:bidi w:val="0"/>
        <w:adjustRightInd/>
        <w:snapToGrid/>
        <w:spacing w:line="450" w:lineRule="atLeast"/>
        <w:ind w:left="959" w:leftChars="228" w:right="0" w:rightChars="0" w:hanging="480" w:hanging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附件：1.70批次不合格染发类化妆品信息</w:t>
      </w:r>
      <w:r>
        <w:rPr>
          <w:rFonts w:hint="eastAsia" w:ascii="宋体" w:hAnsi="宋体" w:eastAsia="宋体" w:cs="宋体"/>
          <w:sz w:val="24"/>
          <w:szCs w:val="24"/>
          <w:lang w:eastAsia="zh-CN"/>
        </w:rPr>
        <w:t>（略）</w:t>
      </w:r>
      <w:r>
        <w:rPr>
          <w:rFonts w:hint="eastAsia" w:ascii="宋体" w:hAnsi="宋体" w:eastAsia="宋体" w:cs="宋体"/>
          <w:sz w:val="24"/>
          <w:szCs w:val="24"/>
        </w:rPr>
        <w:br w:type="textWrapping"/>
      </w:r>
      <w:r>
        <w:rPr>
          <w:rFonts w:hint="eastAsia" w:ascii="宋体" w:hAnsi="宋体" w:eastAsia="宋体" w:cs="宋体"/>
          <w:sz w:val="24"/>
          <w:szCs w:val="24"/>
        </w:rPr>
        <w:t>　2.不合格项目的小知识</w:t>
      </w:r>
      <w:r>
        <w:rPr>
          <w:rFonts w:hint="eastAsia" w:ascii="宋体" w:hAnsi="宋体" w:eastAsia="宋体" w:cs="宋体"/>
          <w:sz w:val="24"/>
          <w:szCs w:val="24"/>
          <w:lang w:eastAsia="zh-CN"/>
        </w:rPr>
        <w:t>（略）</w:t>
      </w:r>
    </w:p>
    <w:p>
      <w:pPr>
        <w:keepNext w:val="0"/>
        <w:keepLines w:val="0"/>
        <w:pageBreakBefore w:val="0"/>
        <w:widowControl w:val="0"/>
        <w:kinsoku/>
        <w:wordWrap/>
        <w:overflowPunct/>
        <w:topLinePunct w:val="0"/>
        <w:autoSpaceDE/>
        <w:autoSpaceDN/>
        <w:bidi w:val="0"/>
        <w:adjustRightInd/>
        <w:snapToGrid/>
        <w:spacing w:line="450" w:lineRule="atLeast"/>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食品药品监管总局</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2018年2月11日</w:t>
      </w:r>
    </w:p>
    <w:p>
      <w:pPr>
        <w:keepNext w:val="0"/>
        <w:keepLines w:val="0"/>
        <w:pageBreakBefore w:val="0"/>
        <w:widowControl w:val="0"/>
        <w:kinsoku/>
        <w:wordWrap/>
        <w:overflowPunct/>
        <w:topLinePunct w:val="0"/>
        <w:autoSpaceDE/>
        <w:autoSpaceDN/>
        <w:bidi w:val="0"/>
        <w:adjustRightInd/>
        <w:snapToGrid/>
        <w:spacing w:after="625" w:afterLines="200" w:line="450" w:lineRule="atLeast"/>
        <w:ind w:left="0" w:leftChars="0" w:right="0" w:rightChars="0" w:firstLine="0" w:firstLine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查询</w:t>
      </w:r>
      <w:r>
        <w:rPr>
          <w:rFonts w:hint="eastAsia" w:ascii="宋体" w:hAnsi="宋体" w:eastAsia="宋体" w:cs="宋体"/>
          <w:sz w:val="24"/>
          <w:szCs w:val="24"/>
          <w:lang w:eastAsia="zh-CN"/>
        </w:rPr>
        <w:t>网址：http://www.sda.gov.cn/WS01/CL1753/224868.html</w:t>
      </w:r>
    </w:p>
    <w:p>
      <w:pPr>
        <w:jc w:val="center"/>
        <w:rPr>
          <w:rFonts w:hint="eastAsia" w:ascii="黑体" w:hAnsi="黑体" w:eastAsia="黑体" w:cs="黑体"/>
          <w:sz w:val="36"/>
          <w:szCs w:val="36"/>
        </w:rPr>
      </w:pPr>
      <w:r>
        <w:rPr>
          <w:rFonts w:hint="eastAsia" w:ascii="黑体" w:hAnsi="黑体" w:eastAsia="黑体" w:cs="黑体"/>
          <w:sz w:val="36"/>
          <w:szCs w:val="36"/>
        </w:rPr>
        <w:t>2018年面膜行业现状与发展趋势分析</w:t>
      </w:r>
    </w:p>
    <w:p>
      <w:pPr>
        <w:keepNext w:val="0"/>
        <w:keepLines w:val="0"/>
        <w:pageBreakBefore w:val="0"/>
        <w:widowControl w:val="0"/>
        <w:kinsoku/>
        <w:wordWrap/>
        <w:overflowPunct/>
        <w:topLinePunct w:val="0"/>
        <w:autoSpaceDE/>
        <w:autoSpaceDN/>
        <w:bidi w:val="0"/>
        <w:adjustRightInd/>
        <w:snapToGrid/>
        <w:spacing w:before="157" w:beforeLines="50"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面膜作为护肤品中的重要子类，迎来了高速增长的态势。</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在市场需求的带动下，我国面膜市场规模迅速扩张。2017年，中国面膜市场零售总额达到191亿元，同比增长超过5%，面膜类产品已占到护肤品市场份额的10.0%。面膜占护肤品市场份额的逐年增长，足以证明面膜已成为护肤品市场中越来越占据主动地位的品类，中国面膜市场相对已经进入成熟阶段。</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目前，面膜行业市场参与的主体主要有两大类：一类是全系列的化妆品品牌，如玉兰油、欧莱雅、Fancl等，本土的有佰草集、相宜本草等品牌；另一类是专业面膜品牌，如美即、我的美丽日记、维肌泉、可采等品牌。不同的品牌根据自身的定位和目标人群，选择在不同的细分市场上进行角逐。</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据全国商业信息中心对全国重点大型零售企业面膜产品销售情况的统计，在面膜销售前十位品牌中，玉兰油的市场综合占有率位居第一，为6.35%；美即第二，为6.14%；欧莱雅第三，为5.4%。</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不过，在线上方面，据星图数据显示，一叶子是2016年面膜线上市场份额最大的品牌，约为7.1%；其次是膜法世家，约为6.8%，与线下差别明显。</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由上述数据可知，面膜市场尚没有出现垄断型、标杆性的品牌领导者，也就没有出现大品牌垄断现象，消费者对品牌忠诚度还相对较低，未来中国面膜市场将有更大的发展空间。</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面膜行业未来趋势</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首先，面膜市场规模将持续扩大。未来几年，我国面膜市场将呈快维持速增长态势。预计2023年，中国面膜零售市场规模将达到300亿元。</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其次，中高端产品市场占有率提高。随着消费意识的转变，越来越多的消费者尤其是女性在中高端价位面膜的消费整体呈上升趋势。数据显示，2016年，50元以内的面膜线上销售占比下降到18.1%，50-200元的面膜销售额占比达到69.0%，线上面膜的消费单价明显提升。</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三，面膜需求向多元化发展。随着面膜市场成熟，人们对面膜舒适度和功效的要求越来越高。如此一来，为了迎合市场消费者的需求，面膜的需要向多元化发展。面膜企业除了形成自己的品牌优势之外，还要分清楚市场需求，在高端市场针对有一定经济基础的人群推出高端产品，在中低端市场面向经济基础薄弱，但是有消费潜力的人群推出价格较低的产品。</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四，男性市场有望进一步打开。现在面膜市场不仅面向女性，还要打开另一端的消费市场——面向男性。近几年在护肤品消费中男性的投入比例一年比一年增多，有数据显示：2016年男性在美白产品上的消费达到25%。新品牌开发男性面膜市场也不失为一种明智的选择。</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最后，免洗及中药型渐成面膜新宠。“睡眠”概念即免洗，这类产品通常在睡觉前在脸上涂抹薄薄的一层，而且免去冲洗的程序，乳霜型面膜质接近护肤霜，具有美白、保湿、舒缓等效果，尤其适合夏季空调房间或者运动后缺水的肌肤使用，因此睡眠面膜兼具晚霜和面膜的双重功效。尽管睡眠面膜和洗颜膜概念新颖，但是从产品成分和使用方式来看，与传统的面霜、洗面乳和面膜大同小异，这也可能是护肤品生产企业在淡季市场寻找突破口的整合包装手段之一。</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以上数据及分析均来自于前瞻产业研究院发布的《2018-2023年中国面膜行业深度调研与市场需求预测分析报告》。</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0" w:firstLineChars="20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来源：中国化妆品网</w:t>
      </w:r>
      <w:r>
        <w:rPr>
          <w:rFonts w:hint="eastAsia" w:ascii="宋体" w:hAnsi="宋体" w:eastAsia="宋体" w:cs="宋体"/>
          <w:sz w:val="24"/>
          <w:szCs w:val="24"/>
          <w:lang w:eastAsia="zh-CN"/>
        </w:rPr>
        <w:t>）</w:t>
      </w:r>
    </w:p>
    <w:p>
      <w:pPr>
        <w:jc w:val="center"/>
        <w:rPr>
          <w:rFonts w:hint="eastAsia" w:ascii="黑体" w:hAnsi="黑体" w:eastAsia="黑体" w:cs="黑体"/>
          <w:sz w:val="36"/>
          <w:szCs w:val="36"/>
          <w:lang w:val="en-US" w:eastAsia="zh-CN"/>
        </w:rPr>
      </w:pPr>
      <w:r>
        <w:rPr>
          <w:rFonts w:hint="eastAsia" w:ascii="黑体" w:hAnsi="黑体" w:eastAsia="黑体" w:cs="黑体"/>
          <w:sz w:val="36"/>
          <w:szCs w:val="36"/>
        </w:rPr>
        <w:t>3</w:t>
      </w:r>
      <w:r>
        <w:rPr>
          <w:rFonts w:hint="eastAsia" w:ascii="黑体" w:hAnsi="黑体" w:eastAsia="黑体" w:cs="黑体"/>
          <w:sz w:val="36"/>
          <w:szCs w:val="36"/>
          <w:lang w:val="en-US" w:eastAsia="zh-CN"/>
        </w:rPr>
        <w:t>7</w:t>
      </w:r>
      <w:r>
        <w:rPr>
          <w:rFonts w:hint="eastAsia" w:ascii="黑体" w:hAnsi="黑体" w:eastAsia="黑体" w:cs="黑体"/>
          <w:sz w:val="36"/>
          <w:szCs w:val="36"/>
        </w:rPr>
        <w:t>项化妆品行业相关国家标准批准发布</w:t>
      </w:r>
      <w:r>
        <w:rPr>
          <w:rFonts w:hint="eastAsia" w:ascii="黑体" w:hAnsi="黑体" w:eastAsia="黑体" w:cs="黑体"/>
          <w:sz w:val="36"/>
          <w:szCs w:val="36"/>
          <w:lang w:val="en-US" w:eastAsia="zh-CN"/>
        </w:rPr>
        <w:t xml:space="preserve"> </w:t>
      </w:r>
    </w:p>
    <w:p>
      <w:pPr>
        <w:jc w:val="center"/>
        <w:rPr>
          <w:rFonts w:hint="eastAsia" w:ascii="黑体" w:hAnsi="黑体" w:eastAsia="黑体" w:cs="黑体"/>
          <w:sz w:val="36"/>
          <w:szCs w:val="36"/>
        </w:rPr>
      </w:pPr>
      <w:r>
        <w:rPr>
          <w:rFonts w:hint="eastAsia" w:ascii="黑体" w:hAnsi="黑体" w:eastAsia="黑体" w:cs="黑体"/>
          <w:sz w:val="36"/>
          <w:szCs w:val="36"/>
        </w:rPr>
        <w:t>9月1日起实施</w:t>
      </w:r>
    </w:p>
    <w:p>
      <w:pPr>
        <w:keepNext w:val="0"/>
        <w:keepLines w:val="0"/>
        <w:pageBreakBefore w:val="0"/>
        <w:widowControl w:val="0"/>
        <w:kinsoku/>
        <w:wordWrap/>
        <w:overflowPunct/>
        <w:topLinePunct w:val="0"/>
        <w:autoSpaceDE/>
        <w:autoSpaceDN/>
        <w:bidi w:val="0"/>
        <w:adjustRightInd/>
        <w:snapToGrid/>
        <w:spacing w:before="157" w:beforeLines="50"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月6日，国家质量监督检验检疫总局、国家标准化管理委员会发布中华人民共和国国家标准公告（2018年第2号），批准发布《化妆品中10美白祛斑剂的测定高效液相色谱法》、《牙膏磨擦值检测方法》、《口腔清洁护理用品分类和术语》等35项化妆品行业相关国家标准，在2018年9月1日起实施。国家质量监督检验检疫总局、国家标准化管理委员会此次批准发布了共291项国家标准、3项国家标准修改单和60项国家标准外文版。</w:t>
      </w:r>
    </w:p>
    <w:p>
      <w:pPr>
        <w:keepNext w:val="0"/>
        <w:keepLines w:val="0"/>
        <w:pageBreakBefore w:val="0"/>
        <w:widowControl w:val="0"/>
        <w:kinsoku/>
        <w:wordWrap/>
        <w:overflowPunct/>
        <w:topLinePunct w:val="0"/>
        <w:autoSpaceDE/>
        <w:autoSpaceDN/>
        <w:bidi w:val="0"/>
        <w:adjustRightInd/>
        <w:snapToGrid/>
        <w:spacing w:after="157" w:afterLines="50"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以下是化妆品行业相关标准如下：</w:t>
      </w:r>
    </w:p>
    <w:tbl>
      <w:tblPr>
        <w:tblStyle w:val="6"/>
        <w:tblW w:w="808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19"/>
        <w:gridCol w:w="2310"/>
        <w:gridCol w:w="4140"/>
        <w:gridCol w:w="12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序号</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标准编号</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标准名称</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实施日期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35957-2018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化妆品中禁用物质铯-137、铯-134的测定 γ能谱法</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35956-2018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化妆品中N-亚硝基二乙醇胺（NDELA）的测定 高效液相色谱-串联质谱法</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3</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35955-2018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抑汗(香体)液（乳、喷雾、膏）</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4</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35954-2018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化妆品中10种美白祛斑剂的测定 高效液相色谱法</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5</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35953-2018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化妆品中限用物质二氯甲烷和1,1,1-三氯乙烷的测定 顶空气相色谱法</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6</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35952-2018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化妆品中十一烯酸及其锌盐的测定 气相色谱法</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7</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35951-2018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化妆品中螺旋霉素等8种大环内酯类抗生素的测定 液相色谱-串联质谱法</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8</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35950-2018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化妆品中限用物质无机亚硫酸盐类和亚硫酸氢盐类的测定</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9</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35949-2018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化妆品中禁用物质马兜铃酸A的测定             高效液相色谱法</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10</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35948-2018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化妆品中7种4-羟基苯甲酸酯的测定                   高效液相色谱法</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11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35946-2018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眼部化妆品中硫柳汞含量的测定 高效液相色谱法</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12</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35919-2018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口腔清洁护理用品分类和术语</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13</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35916-2018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化妆品中16种准用防晒剂和其他8种紫外线吸收物质的测定 高效液相色谱法</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14</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35915-2018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化妆品用原料 珍珠提取物</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15</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35914-2018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卸妆油（液、乳、膏、霜）</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1"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16</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35894-2018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化妆品中10种禁用二元醇醚及其酯类化合物的测定 气相色谱-质谱法</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1"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17</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35893-2018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化妆品中抑汗活性成分氯化羟锆铝配合物、氯化羟锆铝甘氨酸配合物和氯化羟铝的测定</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18</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35889-2018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眼线液(膏)</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19</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35862-2018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表面活性剂 挥发性有机化合物残留量的测定 顶空气相色谱质谱(GC-MS)联用法</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35837-2018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化妆品中禁用物质米诺地尔的测定 高效液相色谱法</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35833-2018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厨房油污清洁剂</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22</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35832-2018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牙膏磨擦值检测方法</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23</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35831-2018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口腔护理产品中芦荟苷的测定方法</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24</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35830-2018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洗涤用品 三氯生含量的测定</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25</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35829-2018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化妆品中4种萘二酚的测定 高效液相色谱法</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26</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35828-2018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化妆品中铬、砷、镉、锑、铅的测定 电感耦合等离子体质谱法</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27</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35827-2018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化妆品通用检验方法 乳化类型(w/o 或o/w)的鉴别</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28</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35826-2018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护肤化妆品中禁用物质乐杀螨和克螨特的测定</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29</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35824-2018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染发类化妆品中20种禁限用染料成分的测定 高效液相色谱法</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30</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35803-2018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化妆品中禁用物质尿刊酸及其乙酯的测定 高效液相色谱法</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31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35801-2018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化妆品中禁用物质克霉丹的测定 高效液相色谱法</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32</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35800-2018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化妆品中防腐剂己脒定和氯己定及其盐类的测定 高效液相色谱法</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33</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35799-2018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化妆品中吡咯烷酮羧酸钠的测定 高效液相色谱法</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34</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35798-2018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化妆品中香豆素及其衍生物的测定 高效液相色谱法</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35</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35797-2018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化妆品中帕地马酯的测定 高效液相色谱法</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36</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13531.6-2018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化妆品通用检验方法 颗粒度(细度)的测定</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6" w:hRule="atLeast"/>
          <w:jc w:val="center"/>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37</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GB/T 13531.7-2018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化妆品通用检验方法 折光指数的测定</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2018-9-1</w:t>
            </w:r>
          </w:p>
        </w:tc>
      </w:tr>
    </w:tbl>
    <w:p>
      <w:pPr>
        <w:jc w:val="center"/>
        <w:rPr>
          <w:rFonts w:hint="default"/>
        </w:rPr>
      </w:pPr>
    </w:p>
    <w:p>
      <w:pPr>
        <w:jc w:val="center"/>
        <w:rPr>
          <w:rFonts w:hint="eastAsia" w:ascii="黑体" w:hAnsi="黑体" w:eastAsia="黑体" w:cs="黑体"/>
          <w:sz w:val="36"/>
          <w:szCs w:val="36"/>
        </w:rPr>
      </w:pPr>
      <w:r>
        <w:rPr>
          <w:rFonts w:hint="eastAsia" w:ascii="黑体" w:hAnsi="黑体" w:eastAsia="黑体" w:cs="黑体"/>
          <w:sz w:val="36"/>
          <w:szCs w:val="36"/>
        </w:rPr>
        <w:t>工信部2018年第10号公告批准</w:t>
      </w:r>
    </w:p>
    <w:p>
      <w:pPr>
        <w:jc w:val="center"/>
        <w:rPr>
          <w:rFonts w:hint="eastAsia" w:ascii="黑体" w:hAnsi="黑体" w:eastAsia="黑体" w:cs="黑体"/>
          <w:sz w:val="36"/>
          <w:szCs w:val="36"/>
        </w:rPr>
      </w:pPr>
      <w:r>
        <w:rPr>
          <w:rFonts w:hint="eastAsia" w:ascii="黑体" w:hAnsi="黑体" w:eastAsia="黑体" w:cs="黑体"/>
          <w:sz w:val="36"/>
          <w:szCs w:val="36"/>
        </w:rPr>
        <w:t>《牙膏中薁磺酸钠含量的测定 高效液相色谱法》</w:t>
      </w:r>
    </w:p>
    <w:p>
      <w:pPr>
        <w:jc w:val="center"/>
        <w:rPr>
          <w:rFonts w:hint="eastAsia" w:ascii="黑体" w:hAnsi="黑体" w:eastAsia="黑体" w:cs="黑体"/>
          <w:sz w:val="36"/>
          <w:szCs w:val="36"/>
        </w:rPr>
      </w:pPr>
      <w:r>
        <w:rPr>
          <w:rFonts w:hint="eastAsia" w:ascii="黑体" w:hAnsi="黑体" w:eastAsia="黑体" w:cs="黑体"/>
          <w:sz w:val="36"/>
          <w:szCs w:val="36"/>
        </w:rPr>
        <w:t>等21项轻工行业标准</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line="47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据中华人民共和国工业和信息化部2018年第10号公告，工业和信息化部批准《牙膏中薁磺酸钠含量的测定 高效液相色谱法》、《口腔护理用品中精氨酸含量的测定方法 高效液相色谱法》、《牙膏中胡椒碱含量的测定方法 高效液相色谱法》和《口腔清洁护理用品 牙膏用植酸钠(肌醇磷酸钠)》等轻工行业标准21项，现予公布。标准样品自发布之日起实施。轻工行业标准由中国轻工业出版社出版。</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7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附件：1.</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"http://www.ccia-cleaning.org/attached/file/20180226/20180226094851_220.doc" \t "http://www.ccia-cleaning.org/content/_blank" </w:instrText>
      </w:r>
      <w:r>
        <w:rPr>
          <w:rFonts w:hint="eastAsia" w:ascii="宋体" w:hAnsi="宋体" w:eastAsia="宋体" w:cs="宋体"/>
          <w:sz w:val="24"/>
          <w:szCs w:val="24"/>
        </w:rPr>
        <w:fldChar w:fldCharType="separate"/>
      </w:r>
      <w:r>
        <w:rPr>
          <w:rFonts w:hint="eastAsia" w:ascii="宋体" w:hAnsi="宋体" w:eastAsia="宋体" w:cs="宋体"/>
          <w:sz w:val="24"/>
          <w:szCs w:val="24"/>
        </w:rPr>
        <w:t>154项行业标准编号、名称、主要内容等一览表</w:t>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略</w:t>
      </w:r>
      <w:r>
        <w:rPr>
          <w:rFonts w:hint="eastAsia" w:ascii="宋体" w:hAnsi="宋体" w:eastAsia="宋体" w:cs="宋体"/>
          <w:sz w:val="24"/>
          <w:szCs w:val="24"/>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7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"http://www.ccia-cleaning.org/attached/file/20180226/20180226094917_257.doc" \t "http://www.ccia-cleaning.org/content/_blank" </w:instrText>
      </w:r>
      <w:r>
        <w:rPr>
          <w:rFonts w:hint="eastAsia" w:ascii="宋体" w:hAnsi="宋体" w:eastAsia="宋体" w:cs="宋体"/>
          <w:sz w:val="24"/>
          <w:szCs w:val="24"/>
        </w:rPr>
        <w:fldChar w:fldCharType="separate"/>
      </w:r>
      <w:r>
        <w:rPr>
          <w:rFonts w:hint="eastAsia" w:ascii="宋体" w:hAnsi="宋体" w:eastAsia="宋体" w:cs="宋体"/>
          <w:sz w:val="24"/>
          <w:szCs w:val="24"/>
        </w:rPr>
        <w:t>7项有色金属行业标准样品目录及成分含量表</w:t>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略</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440" w:lineRule="atLeast"/>
        <w:ind w:left="0" w:leftChars="0" w:right="0" w:rightChars="0" w:firstLine="0" w:firstLineChars="0"/>
        <w:jc w:val="both"/>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rPr>
        <w:drawing>
          <wp:anchor distT="0" distB="0" distL="114300" distR="114300" simplePos="0" relativeHeight="251660288" behindDoc="0" locked="0" layoutInCell="1" allowOverlap="1">
            <wp:simplePos x="0" y="0"/>
            <wp:positionH relativeFrom="column">
              <wp:posOffset>-635</wp:posOffset>
            </wp:positionH>
            <wp:positionV relativeFrom="paragraph">
              <wp:posOffset>212090</wp:posOffset>
            </wp:positionV>
            <wp:extent cx="5210810" cy="3246755"/>
            <wp:effectExtent l="0" t="0" r="8890" b="10795"/>
            <wp:wrapTopAndBottom/>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8"/>
                    <a:stretch>
                      <a:fillRect/>
                    </a:stretch>
                  </pic:blipFill>
                  <pic:spPr>
                    <a:xfrm>
                      <a:off x="0" y="0"/>
                      <a:ext cx="5210810" cy="3246755"/>
                    </a:xfrm>
                    <a:prstGeom prst="rect">
                      <a:avLst/>
                    </a:prstGeom>
                    <a:noFill/>
                    <a:ln w="9525">
                      <a:noFill/>
                    </a:ln>
                  </pic:spPr>
                </pic:pic>
              </a:graphicData>
            </a:graphic>
          </wp:anchor>
        </w:drawing>
      </w:r>
      <w:r>
        <w:rPr>
          <w:rFonts w:hint="eastAsia" w:ascii="宋体" w:hAnsi="宋体" w:eastAsia="宋体" w:cs="宋体"/>
          <w:b w:val="0"/>
          <w:i w:val="0"/>
          <w:caps w:val="0"/>
          <w:color w:val="333333"/>
          <w:spacing w:val="0"/>
          <w:sz w:val="24"/>
          <w:szCs w:val="24"/>
          <w:lang w:val="en-US" w:eastAsia="zh-CN"/>
        </w:rPr>
        <w:t>查询网址：http://www.ccia-cleaning.org/content/details_92_27175.html</w:t>
      </w:r>
    </w:p>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黑体" w:hAnsi="黑体" w:eastAsia="黑体" w:cs="黑体"/>
          <w:sz w:val="36"/>
          <w:szCs w:val="36"/>
        </w:rPr>
      </w:pPr>
      <w:r>
        <w:rPr>
          <w:rFonts w:hint="eastAsia" w:ascii="黑体" w:hAnsi="黑体" w:eastAsia="黑体" w:cs="黑体"/>
          <w:sz w:val="36"/>
          <w:szCs w:val="36"/>
        </w:rPr>
        <w:t>关于对GB2760中部分食品用香料</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黑体" w:hAnsi="黑体" w:eastAsia="黑体" w:cs="黑体"/>
          <w:sz w:val="36"/>
          <w:szCs w:val="36"/>
        </w:rPr>
      </w:pPr>
      <w:r>
        <w:rPr>
          <w:rFonts w:hint="eastAsia" w:ascii="黑体" w:hAnsi="黑体" w:eastAsia="黑体" w:cs="黑体"/>
          <w:sz w:val="36"/>
          <w:szCs w:val="36"/>
        </w:rPr>
        <w:t>使用（生产）情况调查的通知</w:t>
      </w:r>
    </w:p>
    <w:p>
      <w:pPr>
        <w:keepNext w:val="0"/>
        <w:keepLines w:val="0"/>
        <w:pageBreakBefore w:val="0"/>
        <w:widowControl w:val="0"/>
        <w:kinsoku/>
        <w:wordWrap w:val="0"/>
        <w:overflowPunct/>
        <w:topLinePunct w:val="0"/>
        <w:autoSpaceDE/>
        <w:autoSpaceDN/>
        <w:bidi w:val="0"/>
        <w:adjustRightInd/>
        <w:snapToGrid/>
        <w:spacing w:before="157" w:beforeLines="50" w:line="460" w:lineRule="atLeast"/>
        <w:ind w:left="0" w:leftChars="0" w:right="0" w:rightChars="0" w:firstLine="0" w:firstLineChars="0"/>
        <w:jc w:val="both"/>
        <w:textAlignment w:val="auto"/>
        <w:outlineLvl w:val="9"/>
        <w:rPr>
          <w:rFonts w:hint="eastAsia" w:ascii="宋体" w:hAnsi="宋体" w:eastAsia="宋体" w:cs="宋体"/>
          <w:spacing w:val="6"/>
          <w:sz w:val="24"/>
          <w:szCs w:val="24"/>
        </w:rPr>
      </w:pPr>
      <w:r>
        <w:rPr>
          <w:rFonts w:hint="eastAsia" w:ascii="宋体" w:hAnsi="宋体" w:eastAsia="宋体" w:cs="宋体"/>
          <w:spacing w:val="6"/>
          <w:sz w:val="24"/>
          <w:szCs w:val="24"/>
        </w:rPr>
        <w:t>各相关企业：</w:t>
      </w:r>
      <w:r>
        <w:rPr>
          <w:rFonts w:hint="eastAsia" w:ascii="宋体" w:hAnsi="宋体" w:eastAsia="宋体" w:cs="宋体"/>
          <w:spacing w:val="6"/>
          <w:sz w:val="24"/>
          <w:szCs w:val="24"/>
        </w:rPr>
        <w:br w:type="textWrapping"/>
      </w:r>
      <w:r>
        <w:rPr>
          <w:rFonts w:hint="eastAsia" w:ascii="宋体" w:hAnsi="宋体" w:eastAsia="宋体" w:cs="宋体"/>
          <w:spacing w:val="6"/>
          <w:sz w:val="24"/>
          <w:szCs w:val="24"/>
        </w:rPr>
        <w:t>　　国家食品安全风险评估中心于2017年12月对《食品安全国家标准 食品添加剂使用标准》（GB 2760）修订内容进行征求意见。在征求意见稿中，拟删除甲酸桃金娘烯酯等食品用香料。</w:t>
      </w:r>
    </w:p>
    <w:p>
      <w:pPr>
        <w:keepNext w:val="0"/>
        <w:keepLines w:val="0"/>
        <w:pageBreakBefore w:val="0"/>
        <w:widowControl w:val="0"/>
        <w:kinsoku/>
        <w:wordWrap w:val="0"/>
        <w:overflowPunct/>
        <w:topLinePunct w:val="0"/>
        <w:autoSpaceDE/>
        <w:autoSpaceDN/>
        <w:bidi w:val="0"/>
        <w:adjustRightInd/>
        <w:snapToGrid/>
        <w:spacing w:line="460" w:lineRule="atLeast"/>
        <w:ind w:left="0" w:leftChars="0" w:right="0" w:rightChars="0" w:firstLine="504" w:firstLineChars="200"/>
        <w:jc w:val="both"/>
        <w:textAlignment w:val="auto"/>
        <w:outlineLvl w:val="9"/>
        <w:rPr>
          <w:rFonts w:hint="eastAsia" w:ascii="宋体" w:hAnsi="宋体" w:eastAsia="宋体" w:cs="宋体"/>
          <w:spacing w:val="6"/>
          <w:sz w:val="24"/>
          <w:szCs w:val="24"/>
        </w:rPr>
      </w:pPr>
      <w:r>
        <w:rPr>
          <w:rFonts w:hint="eastAsia" w:ascii="宋体" w:hAnsi="宋体" w:eastAsia="宋体" w:cs="宋体"/>
          <w:spacing w:val="6"/>
          <w:sz w:val="24"/>
          <w:szCs w:val="24"/>
        </w:rPr>
        <w:t>为了解行业有关香料的使用情况，避免对相关企业使用（生产）造成影响，受国家食品安全风险评估中心委托，协会开展对甲酸桃金娘烯酯等3个食品用香料的使用（生产）情况调查，请企业如实填写“甲酸桃金娘烯酯等3个食品用香料使用情况调查表”（附件1），并于3月13日前反馈协会香料香精部。如对GB 2760征求意见稿有其它意见和建议，请另行附文提出。</w:t>
      </w:r>
      <w:r>
        <w:rPr>
          <w:rFonts w:hint="eastAsia" w:ascii="宋体" w:hAnsi="宋体" w:eastAsia="宋体" w:cs="宋体"/>
          <w:spacing w:val="6"/>
          <w:sz w:val="24"/>
          <w:szCs w:val="24"/>
        </w:rPr>
        <w:br w:type="textWrapping"/>
      </w:r>
      <w:r>
        <w:rPr>
          <w:rFonts w:hint="eastAsia" w:ascii="宋体" w:hAnsi="宋体" w:eastAsia="宋体" w:cs="宋体"/>
          <w:spacing w:val="6"/>
          <w:sz w:val="24"/>
          <w:szCs w:val="24"/>
        </w:rPr>
        <w:t>　　同时，为了解4-松油醇等6个食品用香料在国内的生产（使用）情况，协会开展相关调查，请企业协助填写“4-松油醇等6个食品用香料生产情况调查表”（附件2），并于3月13日前反馈。</w:t>
      </w:r>
    </w:p>
    <w:p>
      <w:pPr>
        <w:keepNext w:val="0"/>
        <w:keepLines w:val="0"/>
        <w:pageBreakBefore w:val="0"/>
        <w:widowControl w:val="0"/>
        <w:kinsoku/>
        <w:wordWrap w:val="0"/>
        <w:overflowPunct/>
        <w:topLinePunct w:val="0"/>
        <w:autoSpaceDE/>
        <w:autoSpaceDN/>
        <w:bidi w:val="0"/>
        <w:adjustRightInd/>
        <w:snapToGrid/>
        <w:spacing w:line="460" w:lineRule="atLeast"/>
        <w:ind w:left="0" w:leftChars="0" w:right="0" w:rightChars="0" w:firstLine="504" w:firstLineChars="200"/>
        <w:jc w:val="both"/>
        <w:textAlignment w:val="auto"/>
        <w:outlineLvl w:val="9"/>
        <w:rPr>
          <w:rFonts w:hint="eastAsia" w:ascii="宋体" w:hAnsi="宋体" w:eastAsia="宋体" w:cs="宋体"/>
          <w:spacing w:val="6"/>
          <w:sz w:val="24"/>
          <w:szCs w:val="24"/>
        </w:rPr>
      </w:pPr>
      <w:r>
        <w:rPr>
          <w:rFonts w:hint="eastAsia" w:ascii="宋体" w:hAnsi="宋体" w:eastAsia="宋体" w:cs="宋体"/>
          <w:spacing w:val="6"/>
          <w:sz w:val="24"/>
          <w:szCs w:val="24"/>
        </w:rPr>
        <w:t>香料香精部联系人：刘华　穆旻</w:t>
      </w:r>
      <w:r>
        <w:rPr>
          <w:rFonts w:hint="eastAsia" w:ascii="宋体" w:hAnsi="宋体" w:eastAsia="宋体" w:cs="宋体"/>
          <w:spacing w:val="6"/>
          <w:sz w:val="24"/>
          <w:szCs w:val="24"/>
        </w:rPr>
        <w:br w:type="textWrapping"/>
      </w:r>
      <w:r>
        <w:rPr>
          <w:rFonts w:hint="eastAsia" w:ascii="宋体" w:hAnsi="宋体" w:eastAsia="宋体" w:cs="宋体"/>
          <w:spacing w:val="6"/>
          <w:sz w:val="24"/>
          <w:szCs w:val="24"/>
        </w:rPr>
        <w:t>　　联系电话：010-67663112,67663110-813</w:t>
      </w:r>
      <w:r>
        <w:rPr>
          <w:rFonts w:hint="eastAsia" w:ascii="宋体" w:hAnsi="宋体" w:eastAsia="宋体" w:cs="宋体"/>
          <w:spacing w:val="6"/>
          <w:sz w:val="24"/>
          <w:szCs w:val="24"/>
        </w:rPr>
        <w:br w:type="textWrapping"/>
      </w:r>
      <w:r>
        <w:rPr>
          <w:rFonts w:hint="eastAsia" w:ascii="宋体" w:hAnsi="宋体" w:eastAsia="宋体" w:cs="宋体"/>
          <w:spacing w:val="6"/>
          <w:sz w:val="24"/>
          <w:szCs w:val="24"/>
        </w:rPr>
        <w:t>　　邮箱：liuh@caffci.org，mum@caffci.org</w:t>
      </w:r>
    </w:p>
    <w:p>
      <w:pPr>
        <w:keepNext w:val="0"/>
        <w:keepLines w:val="0"/>
        <w:pageBreakBefore w:val="0"/>
        <w:widowControl w:val="0"/>
        <w:kinsoku/>
        <w:wordWrap w:val="0"/>
        <w:overflowPunct/>
        <w:topLinePunct w:val="0"/>
        <w:autoSpaceDE/>
        <w:autoSpaceDN/>
        <w:bidi w:val="0"/>
        <w:adjustRightInd/>
        <w:snapToGrid/>
        <w:spacing w:line="460" w:lineRule="atLeast"/>
        <w:ind w:left="0" w:leftChars="0" w:right="0" w:rightChars="0" w:firstLine="480" w:firstLineChars="200"/>
        <w:jc w:val="both"/>
        <w:textAlignment w:val="auto"/>
        <w:outlineLvl w:val="9"/>
        <w:rPr>
          <w:rFonts w:hint="eastAsia" w:ascii="宋体" w:hAnsi="宋体" w:eastAsia="宋体" w:cs="宋体"/>
          <w:spacing w:val="6"/>
          <w:sz w:val="24"/>
          <w:szCs w:val="24"/>
          <w:lang w:eastAsia="zh-CN"/>
        </w:rPr>
      </w:pPr>
      <w:r>
        <w:rPr>
          <w:rFonts w:hint="eastAsia" w:ascii="宋体" w:hAnsi="宋体" w:eastAsia="宋体" w:cs="宋体"/>
          <w:spacing w:val="0"/>
          <w:sz w:val="24"/>
          <w:szCs w:val="24"/>
        </w:rPr>
        <w:t>附件：1.甲酸桃金娘烯酯等3个食品用香料使用（生产）情况调查表</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略</w:t>
      </w:r>
      <w:r>
        <w:rPr>
          <w:rFonts w:hint="eastAsia" w:ascii="宋体" w:hAnsi="宋体" w:eastAsia="宋体" w:cs="宋体"/>
          <w:spacing w:val="0"/>
          <w:sz w:val="24"/>
          <w:szCs w:val="24"/>
          <w:lang w:eastAsia="zh-CN"/>
        </w:rPr>
        <w:t>）</w:t>
      </w:r>
      <w:r>
        <w:rPr>
          <w:rFonts w:hint="eastAsia" w:ascii="宋体" w:hAnsi="宋体" w:eastAsia="宋体" w:cs="宋体"/>
          <w:spacing w:val="6"/>
          <w:sz w:val="24"/>
          <w:szCs w:val="24"/>
        </w:rPr>
        <w:br w:type="textWrapping"/>
      </w:r>
      <w:r>
        <w:rPr>
          <w:rFonts w:hint="eastAsia" w:ascii="宋体" w:hAnsi="宋体" w:eastAsia="宋体" w:cs="宋体"/>
          <w:spacing w:val="6"/>
          <w:sz w:val="24"/>
          <w:szCs w:val="24"/>
        </w:rPr>
        <w:t>　　</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rPr>
        <w:t>2.4-松油醇等6个食品用香料生产（使用）情况调查表</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lang w:val="en-US" w:eastAsia="zh-CN"/>
        </w:rPr>
        <w:t>略</w:t>
      </w:r>
      <w:r>
        <w:rPr>
          <w:rFonts w:hint="eastAsia" w:ascii="宋体" w:hAnsi="宋体" w:eastAsia="宋体" w:cs="宋体"/>
          <w:spacing w:val="6"/>
          <w:sz w:val="24"/>
          <w:szCs w:val="24"/>
          <w:lang w:eastAsia="zh-CN"/>
        </w:rPr>
        <w:t>）</w:t>
      </w:r>
    </w:p>
    <w:p>
      <w:pPr>
        <w:keepNext w:val="0"/>
        <w:keepLines w:val="0"/>
        <w:pageBreakBefore w:val="0"/>
        <w:widowControl w:val="0"/>
        <w:kinsoku/>
        <w:wordWrap w:val="0"/>
        <w:overflowPunct/>
        <w:topLinePunct w:val="0"/>
        <w:autoSpaceDE/>
        <w:autoSpaceDN/>
        <w:bidi w:val="0"/>
        <w:adjustRightInd/>
        <w:snapToGrid/>
        <w:spacing w:before="157" w:beforeLines="50" w:line="460" w:lineRule="atLeast"/>
        <w:ind w:left="0" w:leftChars="0" w:right="0" w:rightChars="0" w:firstLine="0" w:firstLineChars="0"/>
        <w:jc w:val="center"/>
        <w:textAlignment w:val="auto"/>
        <w:outlineLvl w:val="9"/>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rPr>
        <w:t>中国香料香精化妆品工业协会</w:t>
      </w:r>
      <w:r>
        <w:rPr>
          <w:rFonts w:hint="eastAsia" w:ascii="宋体" w:hAnsi="宋体" w:eastAsia="宋体" w:cs="宋体"/>
          <w:spacing w:val="6"/>
          <w:sz w:val="24"/>
          <w:szCs w:val="24"/>
        </w:rPr>
        <w:br w:type="textWrapping"/>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rPr>
        <w:t>二〇一八年三月六日</w:t>
      </w:r>
    </w:p>
    <w:p>
      <w:pPr>
        <w:keepNext w:val="0"/>
        <w:keepLines w:val="0"/>
        <w:pageBreakBefore w:val="0"/>
        <w:widowControl w:val="0"/>
        <w:kinsoku/>
        <w:wordWrap w:val="0"/>
        <w:overflowPunct/>
        <w:topLinePunct w:val="0"/>
        <w:autoSpaceDE/>
        <w:autoSpaceDN/>
        <w:bidi w:val="0"/>
        <w:adjustRightInd/>
        <w:snapToGrid/>
        <w:spacing w:before="157" w:beforeLines="50" w:line="460" w:lineRule="atLeast"/>
        <w:ind w:left="0" w:leftChars="0" w:right="0" w:rightChars="0" w:firstLine="0" w:firstLineChars="0"/>
        <w:jc w:val="both"/>
        <w:textAlignment w:val="auto"/>
        <w:outlineLvl w:val="9"/>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查询网址：</w:t>
      </w:r>
    </w:p>
    <w:p>
      <w:pPr>
        <w:keepNext w:val="0"/>
        <w:keepLines w:val="0"/>
        <w:pageBreakBefore w:val="0"/>
        <w:widowControl w:val="0"/>
        <w:kinsoku/>
        <w:wordWrap w:val="0"/>
        <w:overflowPunct/>
        <w:topLinePunct w:val="0"/>
        <w:autoSpaceDE/>
        <w:autoSpaceDN/>
        <w:bidi w:val="0"/>
        <w:adjustRightInd/>
        <w:snapToGrid/>
        <w:spacing w:line="460" w:lineRule="atLeast"/>
        <w:ind w:left="0" w:leftChars="0" w:right="0" w:rightChars="0"/>
        <w:jc w:val="both"/>
        <w:textAlignment w:val="auto"/>
        <w:outlineLvl w:val="9"/>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www.caffci.org/xh_read.php?code=11&amp;lan=2&amp;page=1&amp;id=1517</w:t>
      </w:r>
    </w:p>
    <w:p>
      <w:pPr>
        <w:jc w:val="center"/>
        <w:rPr>
          <w:rFonts w:hint="eastAsia" w:ascii="黑体" w:hAnsi="黑体" w:eastAsia="黑体" w:cs="黑体"/>
          <w:sz w:val="36"/>
          <w:szCs w:val="36"/>
        </w:rPr>
      </w:pPr>
      <w:r>
        <w:rPr>
          <w:rFonts w:hint="eastAsia" w:ascii="黑体" w:hAnsi="黑体" w:eastAsia="黑体" w:cs="黑体"/>
          <w:sz w:val="36"/>
          <w:szCs w:val="36"/>
          <w:lang w:val="en-US" w:eastAsia="zh-CN"/>
        </w:rPr>
        <w:t>食药总局</w:t>
      </w:r>
      <w:r>
        <w:rPr>
          <w:rFonts w:hint="eastAsia" w:ascii="黑体" w:hAnsi="黑体" w:eastAsia="黑体" w:cs="黑体"/>
          <w:sz w:val="36"/>
          <w:szCs w:val="36"/>
        </w:rPr>
        <w:t>关于规范简化化妆品生产企业</w:t>
      </w:r>
    </w:p>
    <w:p>
      <w:pPr>
        <w:jc w:val="center"/>
        <w:rPr>
          <w:rFonts w:hint="eastAsia" w:ascii="黑体" w:hAnsi="黑体" w:eastAsia="黑体" w:cs="黑体"/>
          <w:sz w:val="36"/>
          <w:szCs w:val="36"/>
        </w:rPr>
      </w:pPr>
      <w:r>
        <w:rPr>
          <w:rFonts w:hint="eastAsia" w:ascii="黑体" w:hAnsi="黑体" w:eastAsia="黑体" w:cs="黑体"/>
          <w:sz w:val="36"/>
          <w:szCs w:val="36"/>
        </w:rPr>
        <w:t>名称或地</w:t>
      </w:r>
      <w:r>
        <w:rPr>
          <w:rFonts w:hint="eastAsia" w:ascii="黑体" w:hAnsi="黑体" w:eastAsia="黑体" w:cs="黑体"/>
          <w:spacing w:val="-40"/>
          <w:sz w:val="36"/>
          <w:szCs w:val="36"/>
        </w:rPr>
        <w:t>址（</w:t>
      </w:r>
      <w:r>
        <w:rPr>
          <w:rFonts w:hint="eastAsia" w:ascii="黑体" w:hAnsi="黑体" w:eastAsia="黑体" w:cs="黑体"/>
          <w:sz w:val="36"/>
          <w:szCs w:val="36"/>
        </w:rPr>
        <w:t>生产现场未改</w:t>
      </w:r>
      <w:r>
        <w:rPr>
          <w:rFonts w:hint="eastAsia" w:ascii="黑体" w:hAnsi="黑体" w:eastAsia="黑体" w:cs="黑体"/>
          <w:spacing w:val="-40"/>
          <w:sz w:val="36"/>
          <w:szCs w:val="36"/>
        </w:rPr>
        <w:t>变）变</w:t>
      </w:r>
      <w:r>
        <w:rPr>
          <w:rFonts w:hint="eastAsia" w:ascii="黑体" w:hAnsi="黑体" w:eastAsia="黑体" w:cs="黑体"/>
          <w:sz w:val="36"/>
          <w:szCs w:val="36"/>
        </w:rPr>
        <w:t>更程序中</w:t>
      </w:r>
    </w:p>
    <w:p>
      <w:pPr>
        <w:jc w:val="center"/>
        <w:rPr>
          <w:rFonts w:hint="eastAsia" w:ascii="黑体" w:hAnsi="黑体" w:eastAsia="黑体" w:cs="黑体"/>
          <w:sz w:val="36"/>
          <w:szCs w:val="36"/>
        </w:rPr>
      </w:pPr>
      <w:r>
        <w:rPr>
          <w:rFonts w:hint="eastAsia" w:ascii="黑体" w:hAnsi="黑体" w:eastAsia="黑体" w:cs="黑体"/>
          <w:sz w:val="36"/>
          <w:szCs w:val="36"/>
        </w:rPr>
        <w:t>更换批件所需申请文件的公告（第208号）</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根据《关于简化化妆品生产企业名称或地址（生产现场未改变）变更有关事宜的通知》(国食药监保化〔2012〕307号)相关要求，为进一步规范批件更换工作，提高工作效率，现将有关要求及程序明确如下：</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56" w:firstLineChars="200"/>
        <w:jc w:val="both"/>
        <w:textAlignment w:val="auto"/>
        <w:outlineLvl w:val="9"/>
        <w:rPr>
          <w:rFonts w:hint="eastAsia" w:ascii="宋体" w:hAnsi="宋体" w:eastAsia="宋体" w:cs="宋体"/>
          <w:spacing w:val="-6"/>
          <w:sz w:val="24"/>
          <w:szCs w:val="24"/>
        </w:rPr>
      </w:pPr>
      <w:r>
        <w:rPr>
          <w:rFonts w:hint="eastAsia" w:ascii="宋体" w:hAnsi="宋体" w:eastAsia="宋体" w:cs="宋体"/>
          <w:spacing w:val="-6"/>
          <w:sz w:val="24"/>
          <w:szCs w:val="24"/>
        </w:rPr>
        <w:t>一、申请人应向国家食品药品监督管理总局行政受理服务大厅提交资料如下：</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一）领取行政许可项目批准文件用委托书；（二）一次性更换行政许可批件（备案凭证）申请表（附件1）；（三）一次性更换行政许可批件（备案凭证）明细表（附件2）；（四）受委托人身份证复印件；（五）盖申请单位公章（须与申请表一致）的行政许可决定书复印件；（六）所需更换原批件。</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二、具体要求及注意事项：</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一）所需更换原批件须一次性提交。（二）每份批件原件须后附变更申请决定书复印件并盖申请单位公章（须与申请表一致）。（三）明细表中非特殊产品与特殊产品分开（详见附件2），每页盖申请单位公章（须与申请表一致），按照产品备案号顺序排列；明细表如有多页，请于页脚标注页码。（四）所需更换原批件排列顺序须与明细表排序一致，装订成册。</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三、国家食品药品监督管理总局行政受理服务大厅负责对接收申请资料进行审核，审核无误后进入制证程序。</w:t>
      </w: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四、制证完成后，在国家食品药品监督管理总局网站行政受理服务子网站上发布领取信息。申请人可持办理领取行政许可项目批准文件用委托书、化妆品行政许可变更申请决定书原件、受委托人身份证原件及复印件领取变更批件。本公告自2018年4月1日起正式施行。</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国家食品药品监督管理总局行政受理服务大厅</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2018年3月6日</w:t>
      </w:r>
    </w:p>
    <w:p>
      <w:pPr>
        <w:keepNext w:val="0"/>
        <w:keepLines w:val="0"/>
        <w:pageBreakBefore w:val="0"/>
        <w:widowControl w:val="0"/>
        <w:kinsoku/>
        <w:wordWrap/>
        <w:overflowPunct/>
        <w:topLinePunct w:val="0"/>
        <w:autoSpaceDE/>
        <w:autoSpaceDN/>
        <w:bidi w:val="0"/>
        <w:adjustRightInd/>
        <w:snapToGrid/>
        <w:spacing w:line="440" w:lineRule="atLeast"/>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查询网址：http://www.sfda.gov.cn/WS01/CL0068/225942.html</w:t>
      </w:r>
    </w:p>
    <w:tbl>
      <w:tblPr>
        <w:tblStyle w:val="6"/>
        <w:tblW w:w="8376" w:type="dxa"/>
        <w:tblInd w:w="96" w:type="dxa"/>
        <w:tblLayout w:type="fixed"/>
        <w:tblCellMar>
          <w:top w:w="0" w:type="dxa"/>
          <w:left w:w="108" w:type="dxa"/>
          <w:bottom w:w="0" w:type="dxa"/>
          <w:right w:w="108" w:type="dxa"/>
        </w:tblCellMar>
      </w:tblPr>
      <w:tblGrid>
        <w:gridCol w:w="698"/>
        <w:gridCol w:w="2688"/>
        <w:gridCol w:w="1588"/>
        <w:gridCol w:w="1559"/>
        <w:gridCol w:w="1843"/>
      </w:tblGrid>
      <w:tr>
        <w:tblPrEx>
          <w:tblLayout w:type="fixed"/>
          <w:tblCellMar>
            <w:top w:w="0" w:type="dxa"/>
            <w:left w:w="108" w:type="dxa"/>
            <w:bottom w:w="0" w:type="dxa"/>
            <w:right w:w="108" w:type="dxa"/>
          </w:tblCellMar>
        </w:tblPrEx>
        <w:trPr>
          <w:trHeight w:val="870" w:hRule="atLeast"/>
        </w:trPr>
        <w:tc>
          <w:tcPr>
            <w:tcW w:w="8376" w:type="dxa"/>
            <w:gridSpan w:val="5"/>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宋体" w:hAnsi="宋体" w:eastAsia="宋体" w:cs="宋体"/>
                <w:color w:val="000000"/>
                <w:kern w:val="0"/>
                <w:sz w:val="40"/>
                <w:szCs w:val="40"/>
              </w:rPr>
            </w:pPr>
            <w:r>
              <w:rPr>
                <w:rFonts w:hint="eastAsia" w:ascii="黑体" w:hAnsi="黑体" w:eastAsia="黑体" w:cs="黑体"/>
                <w:color w:val="000000"/>
                <w:kern w:val="0"/>
                <w:sz w:val="36"/>
                <w:szCs w:val="36"/>
              </w:rPr>
              <w:t>2018年部分日化展会信息</w:t>
            </w:r>
          </w:p>
        </w:tc>
      </w:tr>
      <w:tr>
        <w:tblPrEx>
          <w:tblLayout w:type="fixed"/>
          <w:tblCellMar>
            <w:top w:w="0" w:type="dxa"/>
            <w:left w:w="108" w:type="dxa"/>
            <w:bottom w:w="0" w:type="dxa"/>
            <w:right w:w="108" w:type="dxa"/>
          </w:tblCellMar>
        </w:tblPrEx>
        <w:trPr>
          <w:trHeight w:val="443"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序号</w:t>
            </w:r>
          </w:p>
        </w:tc>
        <w:tc>
          <w:tcPr>
            <w:tcW w:w="26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展会名称</w:t>
            </w:r>
          </w:p>
        </w:tc>
        <w:tc>
          <w:tcPr>
            <w:tcW w:w="15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时间</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地址</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主办单位</w:t>
            </w:r>
          </w:p>
        </w:tc>
      </w:tr>
      <w:tr>
        <w:tblPrEx>
          <w:tblLayout w:type="fixed"/>
          <w:tblCellMar>
            <w:top w:w="0" w:type="dxa"/>
            <w:left w:w="108" w:type="dxa"/>
            <w:bottom w:w="0" w:type="dxa"/>
            <w:right w:w="108" w:type="dxa"/>
          </w:tblCellMar>
        </w:tblPrEx>
        <w:trPr>
          <w:trHeight w:val="870" w:hRule="atLeast"/>
        </w:trPr>
        <w:tc>
          <w:tcPr>
            <w:tcW w:w="69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center"/>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26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2018中国国际化妆品个人及家庭护理用品原料展览会（PCHI）</w:t>
            </w:r>
          </w:p>
        </w:tc>
        <w:tc>
          <w:tcPr>
            <w:tcW w:w="1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center"/>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2018年03月19日-21日</w:t>
            </w:r>
          </w:p>
        </w:tc>
        <w:tc>
          <w:tcPr>
            <w:tcW w:w="15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上海世博展览馆</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国药励展展览有限责任公司</w:t>
            </w:r>
          </w:p>
        </w:tc>
      </w:tr>
      <w:tr>
        <w:tblPrEx>
          <w:tblLayout w:type="fixed"/>
          <w:tblCellMar>
            <w:top w:w="0" w:type="dxa"/>
            <w:left w:w="108" w:type="dxa"/>
            <w:bottom w:w="0" w:type="dxa"/>
            <w:right w:w="108" w:type="dxa"/>
          </w:tblCellMar>
        </w:tblPrEx>
        <w:trPr>
          <w:trHeight w:val="870" w:hRule="atLeast"/>
        </w:trPr>
        <w:tc>
          <w:tcPr>
            <w:tcW w:w="69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center"/>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26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2018第33届中国（青岛）国际美容美发化妆用品博览会</w:t>
            </w:r>
          </w:p>
        </w:tc>
        <w:tc>
          <w:tcPr>
            <w:tcW w:w="1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center"/>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2018年03月22日-24日</w:t>
            </w:r>
          </w:p>
        </w:tc>
        <w:tc>
          <w:tcPr>
            <w:tcW w:w="15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青岛国际会展中心</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"http://www.haozhanhui.com/org/103506.html" \t "_blank" </w:instrText>
            </w:r>
            <w:r>
              <w:rPr>
                <w:rFonts w:hint="eastAsia" w:ascii="宋体" w:hAnsi="宋体" w:eastAsia="宋体" w:cs="宋体"/>
                <w:sz w:val="22"/>
                <w:szCs w:val="22"/>
              </w:rPr>
              <w:fldChar w:fldCharType="separate"/>
            </w:r>
            <w:r>
              <w:rPr>
                <w:rFonts w:hint="eastAsia" w:ascii="宋体" w:hAnsi="宋体" w:eastAsia="宋体" w:cs="宋体"/>
                <w:color w:val="000000"/>
                <w:kern w:val="0"/>
                <w:sz w:val="22"/>
                <w:szCs w:val="22"/>
              </w:rPr>
              <w:t>山东美博国际文化传播有限公司</w:t>
            </w:r>
            <w:r>
              <w:rPr>
                <w:rFonts w:hint="eastAsia" w:ascii="宋体" w:hAnsi="宋体" w:eastAsia="宋体" w:cs="宋体"/>
                <w:color w:val="000000"/>
                <w:kern w:val="0"/>
                <w:sz w:val="22"/>
                <w:szCs w:val="22"/>
              </w:rPr>
              <w:fldChar w:fldCharType="end"/>
            </w:r>
          </w:p>
        </w:tc>
      </w:tr>
      <w:tr>
        <w:tblPrEx>
          <w:tblLayout w:type="fixed"/>
          <w:tblCellMar>
            <w:top w:w="0" w:type="dxa"/>
            <w:left w:w="108" w:type="dxa"/>
            <w:bottom w:w="0" w:type="dxa"/>
            <w:right w:w="108" w:type="dxa"/>
          </w:tblCellMar>
        </w:tblPrEx>
        <w:trPr>
          <w:trHeight w:val="723" w:hRule="atLeast"/>
        </w:trPr>
        <w:tc>
          <w:tcPr>
            <w:tcW w:w="69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center"/>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26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北京国际美博会（春季）</w:t>
            </w:r>
          </w:p>
        </w:tc>
        <w:tc>
          <w:tcPr>
            <w:tcW w:w="1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center"/>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2018年03月28日--30日</w:t>
            </w:r>
          </w:p>
        </w:tc>
        <w:tc>
          <w:tcPr>
            <w:tcW w:w="15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北京·国家会议中心</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广东省美容美发化妆品行业协会</w:t>
            </w:r>
          </w:p>
        </w:tc>
      </w:tr>
      <w:tr>
        <w:tblPrEx>
          <w:tblLayout w:type="fixed"/>
          <w:tblCellMar>
            <w:top w:w="0" w:type="dxa"/>
            <w:left w:w="108" w:type="dxa"/>
            <w:bottom w:w="0" w:type="dxa"/>
            <w:right w:w="108" w:type="dxa"/>
          </w:tblCellMar>
        </w:tblPrEx>
        <w:trPr>
          <w:trHeight w:val="765" w:hRule="atLeast"/>
        </w:trPr>
        <w:tc>
          <w:tcPr>
            <w:tcW w:w="69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center"/>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26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2018第6届中国义乌美博会</w:t>
            </w:r>
          </w:p>
        </w:tc>
        <w:tc>
          <w:tcPr>
            <w:tcW w:w="1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center"/>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2018年04月</w:t>
            </w:r>
          </w:p>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center"/>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1日--3日</w:t>
            </w:r>
          </w:p>
        </w:tc>
        <w:tc>
          <w:tcPr>
            <w:tcW w:w="15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义乌国际博览中心</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义乌创杰展览服务有限公司</w:t>
            </w:r>
          </w:p>
        </w:tc>
      </w:tr>
      <w:tr>
        <w:tblPrEx>
          <w:tblLayout w:type="fixed"/>
          <w:tblCellMar>
            <w:top w:w="0" w:type="dxa"/>
            <w:left w:w="108" w:type="dxa"/>
            <w:bottom w:w="0" w:type="dxa"/>
            <w:right w:w="108" w:type="dxa"/>
          </w:tblCellMar>
        </w:tblPrEx>
        <w:trPr>
          <w:trHeight w:val="802" w:hRule="atLeast"/>
        </w:trPr>
        <w:tc>
          <w:tcPr>
            <w:tcW w:w="69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center"/>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26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2018年郑州</w:t>
            </w:r>
            <w:r>
              <w:rPr>
                <w:rFonts w:hint="eastAsia" w:ascii="宋体" w:hAnsi="宋体" w:eastAsia="宋体" w:cs="宋体"/>
                <w:color w:val="000000"/>
                <w:kern w:val="0"/>
                <w:sz w:val="22"/>
                <w:szCs w:val="22"/>
              </w:rPr>
              <w:t>美博会</w:t>
            </w:r>
          </w:p>
        </w:tc>
        <w:tc>
          <w:tcPr>
            <w:tcW w:w="1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center"/>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2018年04月11日--13日</w:t>
            </w:r>
          </w:p>
        </w:tc>
        <w:tc>
          <w:tcPr>
            <w:tcW w:w="15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郑州CBD国际会展中心</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山东美博国际文化传播有限公司</w:t>
            </w:r>
          </w:p>
        </w:tc>
      </w:tr>
      <w:tr>
        <w:tblPrEx>
          <w:tblLayout w:type="fixed"/>
          <w:tblCellMar>
            <w:top w:w="0" w:type="dxa"/>
            <w:left w:w="108" w:type="dxa"/>
            <w:bottom w:w="0" w:type="dxa"/>
            <w:right w:w="108" w:type="dxa"/>
          </w:tblCellMar>
        </w:tblPrEx>
        <w:trPr>
          <w:trHeight w:val="870" w:hRule="atLeast"/>
        </w:trPr>
        <w:tc>
          <w:tcPr>
            <w:tcW w:w="69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center"/>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26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2018第39届成都美博会CCBE（春季）</w:t>
            </w:r>
          </w:p>
        </w:tc>
        <w:tc>
          <w:tcPr>
            <w:tcW w:w="1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center"/>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2018年04月19日--21日</w:t>
            </w:r>
          </w:p>
        </w:tc>
        <w:tc>
          <w:tcPr>
            <w:tcW w:w="15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成都世纪城新国际会展中心</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英富曼维纳展览（成都）有限公司</w:t>
            </w:r>
          </w:p>
        </w:tc>
      </w:tr>
      <w:tr>
        <w:tblPrEx>
          <w:tblLayout w:type="fixed"/>
          <w:tblCellMar>
            <w:top w:w="0" w:type="dxa"/>
            <w:left w:w="108" w:type="dxa"/>
            <w:bottom w:w="0" w:type="dxa"/>
            <w:right w:w="108" w:type="dxa"/>
          </w:tblCellMar>
        </w:tblPrEx>
        <w:trPr>
          <w:trHeight w:val="690" w:hRule="atLeast"/>
        </w:trPr>
        <w:tc>
          <w:tcPr>
            <w:tcW w:w="69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center"/>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26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2018第12届华中国际美容美体化妆品博览会</w:t>
            </w:r>
          </w:p>
        </w:tc>
        <w:tc>
          <w:tcPr>
            <w:tcW w:w="1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center"/>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2018年04月26日-28日</w:t>
            </w:r>
          </w:p>
        </w:tc>
        <w:tc>
          <w:tcPr>
            <w:tcW w:w="15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"http://www.haozhanhui.com/place/223.html" \t "_blank" \o "武汉国际会展中心" </w:instrText>
            </w:r>
            <w:r>
              <w:rPr>
                <w:rFonts w:hint="eastAsia" w:ascii="宋体" w:hAnsi="宋体" w:eastAsia="宋体" w:cs="宋体"/>
                <w:sz w:val="22"/>
                <w:szCs w:val="22"/>
              </w:rPr>
              <w:fldChar w:fldCharType="separate"/>
            </w:r>
            <w:r>
              <w:rPr>
                <w:rFonts w:hint="eastAsia" w:ascii="宋体" w:hAnsi="宋体" w:eastAsia="宋体" w:cs="宋体"/>
                <w:color w:val="000000"/>
                <w:kern w:val="0"/>
                <w:sz w:val="22"/>
                <w:szCs w:val="22"/>
              </w:rPr>
              <w:t>武汉国际会展中心</w:t>
            </w:r>
            <w:r>
              <w:rPr>
                <w:rFonts w:hint="eastAsia" w:ascii="宋体" w:hAnsi="宋体" w:eastAsia="宋体" w:cs="宋体"/>
                <w:color w:val="000000"/>
                <w:kern w:val="0"/>
                <w:sz w:val="22"/>
                <w:szCs w:val="22"/>
              </w:rPr>
              <w:fldChar w:fldCharType="end"/>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山东美博国际文化传播有限公司</w:t>
            </w:r>
          </w:p>
        </w:tc>
      </w:tr>
      <w:tr>
        <w:tblPrEx>
          <w:tblLayout w:type="fixed"/>
          <w:tblCellMar>
            <w:top w:w="0" w:type="dxa"/>
            <w:left w:w="108" w:type="dxa"/>
            <w:bottom w:w="0" w:type="dxa"/>
            <w:right w:w="108" w:type="dxa"/>
          </w:tblCellMar>
        </w:tblPrEx>
        <w:trPr>
          <w:trHeight w:val="720" w:hRule="atLeast"/>
        </w:trPr>
        <w:tc>
          <w:tcPr>
            <w:tcW w:w="69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center"/>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26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333333"/>
                <w:kern w:val="0"/>
                <w:sz w:val="22"/>
                <w:szCs w:val="22"/>
              </w:rPr>
            </w:pPr>
            <w:r>
              <w:rPr>
                <w:rFonts w:hint="eastAsia" w:ascii="宋体" w:hAnsi="宋体" w:eastAsia="宋体" w:cs="宋体"/>
                <w:color w:val="333333"/>
                <w:kern w:val="0"/>
                <w:sz w:val="22"/>
                <w:szCs w:val="22"/>
              </w:rPr>
              <w:t xml:space="preserve">上海大虹桥美博会  </w:t>
            </w:r>
          </w:p>
        </w:tc>
        <w:tc>
          <w:tcPr>
            <w:tcW w:w="1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center"/>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2018年05月19日--21日</w:t>
            </w:r>
          </w:p>
        </w:tc>
        <w:tc>
          <w:tcPr>
            <w:tcW w:w="15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上海国家会站中心</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广东省美容美发化妆品行业协会</w:t>
            </w:r>
          </w:p>
        </w:tc>
      </w:tr>
      <w:tr>
        <w:tblPrEx>
          <w:tblLayout w:type="fixed"/>
          <w:tblCellMar>
            <w:top w:w="0" w:type="dxa"/>
            <w:left w:w="108" w:type="dxa"/>
            <w:bottom w:w="0" w:type="dxa"/>
            <w:right w:w="108" w:type="dxa"/>
          </w:tblCellMar>
        </w:tblPrEx>
        <w:trPr>
          <w:trHeight w:val="660" w:hRule="atLeast"/>
        </w:trPr>
        <w:tc>
          <w:tcPr>
            <w:tcW w:w="69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center"/>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26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2018第23届中国美容博览会(上海CBE) </w:t>
            </w:r>
          </w:p>
        </w:tc>
        <w:tc>
          <w:tcPr>
            <w:tcW w:w="1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center"/>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2018年05月22日-24日</w:t>
            </w:r>
          </w:p>
        </w:tc>
        <w:tc>
          <w:tcPr>
            <w:tcW w:w="15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上海新国际博览中心</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上海百文会展有限公司</w:t>
            </w:r>
          </w:p>
        </w:tc>
      </w:tr>
      <w:tr>
        <w:tblPrEx>
          <w:tblLayout w:type="fixed"/>
          <w:tblCellMar>
            <w:top w:w="0" w:type="dxa"/>
            <w:left w:w="108" w:type="dxa"/>
            <w:bottom w:w="0" w:type="dxa"/>
            <w:right w:w="108" w:type="dxa"/>
          </w:tblCellMar>
        </w:tblPrEx>
        <w:trPr>
          <w:trHeight w:val="705" w:hRule="atLeast"/>
        </w:trPr>
        <w:tc>
          <w:tcPr>
            <w:tcW w:w="69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center"/>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26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北京国际美博会（秋季）</w:t>
            </w:r>
          </w:p>
        </w:tc>
        <w:tc>
          <w:tcPr>
            <w:tcW w:w="1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center"/>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2018年07月23日--25日</w:t>
            </w:r>
          </w:p>
        </w:tc>
        <w:tc>
          <w:tcPr>
            <w:tcW w:w="15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北京·国家会议中心</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广东省美容美发化妆品行业协会</w:t>
            </w:r>
          </w:p>
        </w:tc>
      </w:tr>
      <w:tr>
        <w:tblPrEx>
          <w:tblLayout w:type="fixed"/>
          <w:tblCellMar>
            <w:top w:w="0" w:type="dxa"/>
            <w:left w:w="108" w:type="dxa"/>
            <w:bottom w:w="0" w:type="dxa"/>
            <w:right w:w="108" w:type="dxa"/>
          </w:tblCellMar>
        </w:tblPrEx>
        <w:trPr>
          <w:trHeight w:val="945" w:hRule="atLeast"/>
        </w:trPr>
        <w:tc>
          <w:tcPr>
            <w:tcW w:w="69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center"/>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26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第49届中国（广州）国际美博会</w:t>
            </w:r>
          </w:p>
        </w:tc>
        <w:tc>
          <w:tcPr>
            <w:tcW w:w="1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center"/>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2018年09月</w:t>
            </w:r>
          </w:p>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center"/>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3日--5日</w:t>
            </w:r>
          </w:p>
        </w:tc>
        <w:tc>
          <w:tcPr>
            <w:tcW w:w="15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广州·中国进出口商品交易会展馆</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广东省美容美发化妆品行业协会</w:t>
            </w:r>
          </w:p>
        </w:tc>
      </w:tr>
      <w:tr>
        <w:tblPrEx>
          <w:tblLayout w:type="fixed"/>
          <w:tblCellMar>
            <w:top w:w="0" w:type="dxa"/>
            <w:left w:w="108" w:type="dxa"/>
            <w:bottom w:w="0" w:type="dxa"/>
            <w:right w:w="108" w:type="dxa"/>
          </w:tblCellMar>
        </w:tblPrEx>
        <w:trPr>
          <w:trHeight w:val="870" w:hRule="atLeast"/>
        </w:trPr>
        <w:tc>
          <w:tcPr>
            <w:tcW w:w="69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center"/>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26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2018第40届</w:t>
            </w:r>
            <w:r>
              <w:rPr>
                <w:rFonts w:hint="eastAsia" w:ascii="宋体" w:hAnsi="宋体" w:eastAsia="宋体" w:cs="宋体"/>
                <w:kern w:val="0"/>
                <w:sz w:val="22"/>
                <w:szCs w:val="22"/>
              </w:rPr>
              <w:t>成都美博会CCBE（秋季）</w:t>
            </w:r>
          </w:p>
        </w:tc>
        <w:tc>
          <w:tcPr>
            <w:tcW w:w="1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center"/>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2018年10月25日-27日</w:t>
            </w:r>
          </w:p>
        </w:tc>
        <w:tc>
          <w:tcPr>
            <w:tcW w:w="15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"https://www.expowindow.com/cec/" \t "_blank" </w:instrText>
            </w:r>
            <w:r>
              <w:rPr>
                <w:rFonts w:hint="eastAsia" w:ascii="宋体" w:hAnsi="宋体" w:eastAsia="宋体" w:cs="宋体"/>
                <w:sz w:val="22"/>
                <w:szCs w:val="22"/>
              </w:rPr>
              <w:fldChar w:fldCharType="separate"/>
            </w:r>
            <w:r>
              <w:rPr>
                <w:rFonts w:hint="eastAsia" w:ascii="宋体" w:hAnsi="宋体" w:eastAsia="宋体" w:cs="宋体"/>
                <w:color w:val="000000"/>
                <w:kern w:val="0"/>
                <w:sz w:val="22"/>
                <w:szCs w:val="22"/>
              </w:rPr>
              <w:t>成都世纪城新国际会展中心</w:t>
            </w:r>
            <w:r>
              <w:rPr>
                <w:rFonts w:hint="eastAsia" w:ascii="宋体" w:hAnsi="宋体" w:eastAsia="宋体" w:cs="宋体"/>
                <w:color w:val="000000"/>
                <w:kern w:val="0"/>
                <w:sz w:val="22"/>
                <w:szCs w:val="22"/>
              </w:rPr>
              <w:fldChar w:fldCharType="end"/>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英富曼维纳展览（成都）有限公司</w:t>
            </w:r>
          </w:p>
        </w:tc>
      </w:tr>
      <w:tr>
        <w:tblPrEx>
          <w:tblLayout w:type="fixed"/>
          <w:tblCellMar>
            <w:top w:w="0" w:type="dxa"/>
            <w:left w:w="108" w:type="dxa"/>
            <w:bottom w:w="0" w:type="dxa"/>
            <w:right w:w="108" w:type="dxa"/>
          </w:tblCellMar>
        </w:tblPrEx>
        <w:trPr>
          <w:trHeight w:val="895"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center"/>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2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召开2018（第11届）中国日化产品原料及设备包装展览会</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center"/>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2018年11月20月-22日</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珠海</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atLeast"/>
              <w:ind w:left="0" w:leftChars="0" w:right="0" w:rightChars="0" w:firstLine="0" w:firstLineChars="0"/>
              <w:jc w:val="left"/>
              <w:textAlignment w:val="auto"/>
              <w:outlineLvl w:val="9"/>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中国洗涤用品工业协会</w:t>
            </w:r>
          </w:p>
        </w:tc>
      </w:tr>
    </w:tbl>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atLeast"/>
        <w:ind w:right="0" w:rightChars="0"/>
        <w:textAlignment w:val="auto"/>
        <w:outlineLvl w:val="9"/>
        <w:rPr>
          <w:rFonts w:hint="eastAsia" w:ascii="宋体" w:hAnsi="宋体" w:eastAsia="宋体" w:cs="宋体"/>
          <w:sz w:val="24"/>
          <w:szCs w:val="24"/>
          <w:lang w:eastAsia="zh-CN"/>
        </w:rPr>
      </w:pPr>
    </w:p>
    <w:sectPr>
      <w:pgSz w:w="11906" w:h="16838"/>
      <w:pgMar w:top="2239" w:right="1928" w:bottom="2239" w:left="1928" w:header="851" w:footer="1786"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441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44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35pt;width:144pt;mso-position-horizontal:center;mso-position-horizontal-relative:margin;mso-wrap-style:none;z-index:251658240;mso-width-relative:page;mso-height-relative:page;" filled="f" stroked="f" coordsize="21600,21600" o:gfxdata="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biIZNQAAAAEAQAADwAAAAAA&#10;AAABACAAAAAiAAAAZHJzL2Rvd25yZXYueG1sUEsBAhQAFAAAAAgAh07iQNwk/C8XAgAAEgQAAA4A&#10;AAAAAAAAAQAgAAAAIwEAAGRycy9lMm9Eb2MueG1sUEsFBgAAAAAGAAYAWQEAAKwFAAAAAA==&#10;">
              <v:fill on="f" focussize="0,0"/>
              <v:stroke on="f" weight="0.5pt"/>
              <v:imagedata o:title=""/>
              <o:lock v:ext="edit" aspectratio="f"/>
              <v:textbox inset="0mm,0mm,0mm,0mm">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B1FD3"/>
    <w:multiLevelType w:val="singleLevel"/>
    <w:tmpl w:val="5AAB1FD3"/>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053DE6"/>
    <w:rsid w:val="01074A72"/>
    <w:rsid w:val="03B9570E"/>
    <w:rsid w:val="09221E0B"/>
    <w:rsid w:val="09C45CB0"/>
    <w:rsid w:val="0ADE4CEC"/>
    <w:rsid w:val="0DA751B5"/>
    <w:rsid w:val="0F4C55C5"/>
    <w:rsid w:val="12421C8A"/>
    <w:rsid w:val="139151A5"/>
    <w:rsid w:val="259317C5"/>
    <w:rsid w:val="323C1DCC"/>
    <w:rsid w:val="34485CF2"/>
    <w:rsid w:val="3D1C29B4"/>
    <w:rsid w:val="3E30190A"/>
    <w:rsid w:val="3EAE7271"/>
    <w:rsid w:val="40645670"/>
    <w:rsid w:val="44FD58BB"/>
    <w:rsid w:val="4FAF5261"/>
    <w:rsid w:val="540723AA"/>
    <w:rsid w:val="54673D0C"/>
    <w:rsid w:val="558058E9"/>
    <w:rsid w:val="55D03CCE"/>
    <w:rsid w:val="57053DE6"/>
    <w:rsid w:val="5AC0555A"/>
    <w:rsid w:val="5CE467C8"/>
    <w:rsid w:val="64B155A2"/>
    <w:rsid w:val="68313807"/>
    <w:rsid w:val="70F86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13694</Words>
  <Characters>15402</Characters>
  <Lines>0</Lines>
  <Paragraphs>0</Paragraphs>
  <ScaleCrop>false</ScaleCrop>
  <LinksUpToDate>false</LinksUpToDate>
  <CharactersWithSpaces>15886</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2018-03-14T05:16:00Z</dcterms:created>
  <dc:creator>PC</dc:creator>
  <cp:lastModifiedBy>PC</cp:lastModifiedBy>
  <cp:lastPrinted>2018-03-16T03:34:00Z</cp:lastPrinted>
  <dcterms:modified xsi:type="dcterms:W3CDTF">2018-05-04T00:38:39Z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